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A25D" w14:textId="38CC3368" w:rsidR="002927FE" w:rsidRDefault="00F840E1" w:rsidP="00020529">
      <w:pPr>
        <w:ind w:left="630" w:right="630"/>
        <w:contextualSpacing/>
        <w:jc w:val="both"/>
        <w:rPr>
          <w:rFonts w:ascii="Times New Roman" w:hAnsi="Times New Roman" w:cs="Times New Roman"/>
          <w:bCs/>
        </w:rPr>
      </w:pPr>
      <w:r w:rsidRPr="003507BB">
        <w:rPr>
          <w:rFonts w:ascii="Times New Roman" w:hAnsi="Times New Roman" w:cs="Times New Roman"/>
          <w:bCs/>
        </w:rPr>
        <w:t>RESOLUTION OF THE BOROUGH OF TARENTUM, COUNTY OF ALLEGHENY, COMMONWEALTH OF PENNSYLVANIA</w:t>
      </w:r>
      <w:r w:rsidR="00020529" w:rsidRPr="00020529">
        <w:rPr>
          <w:rFonts w:ascii="Times New Roman" w:hAnsi="Times New Roman" w:cs="Times New Roman"/>
          <w:bCs/>
        </w:rPr>
        <w:t xml:space="preserve"> </w:t>
      </w:r>
      <w:r w:rsidR="00346E07" w:rsidRPr="007F6D86">
        <w:rPr>
          <w:rFonts w:ascii="Times New Roman" w:hAnsi="Times New Roman" w:cs="Times New Roman"/>
          <w:bCs/>
          <w:sz w:val="23"/>
          <w:szCs w:val="23"/>
        </w:rPr>
        <w:t>DESIGNATING THE RATES FOR METERED WATER SOLD BY THE BOROUGH TO ITS CUSTOMERS,</w:t>
      </w:r>
      <w:r w:rsidR="00346E0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346E07" w:rsidRPr="007F6D86">
        <w:rPr>
          <w:rFonts w:ascii="Times New Roman" w:hAnsi="Times New Roman" w:cs="Times New Roman"/>
          <w:bCs/>
          <w:sz w:val="23"/>
          <w:szCs w:val="23"/>
        </w:rPr>
        <w:t>INCLUDING THE TOWNSHIP OF EAST DEER</w:t>
      </w:r>
      <w:r w:rsidR="008975C0">
        <w:rPr>
          <w:rFonts w:ascii="Times New Roman" w:hAnsi="Times New Roman" w:cs="Times New Roman"/>
          <w:bCs/>
          <w:sz w:val="23"/>
          <w:szCs w:val="23"/>
        </w:rPr>
        <w:t xml:space="preserve"> AND</w:t>
      </w:r>
      <w:r w:rsidR="00346E07" w:rsidRPr="007F6D86">
        <w:rPr>
          <w:rFonts w:ascii="Times New Roman" w:hAnsi="Times New Roman" w:cs="Times New Roman"/>
          <w:bCs/>
          <w:sz w:val="23"/>
          <w:szCs w:val="23"/>
        </w:rPr>
        <w:t xml:space="preserve"> REPEALING </w:t>
      </w:r>
      <w:r w:rsidR="00346E07">
        <w:rPr>
          <w:rFonts w:ascii="Times New Roman" w:hAnsi="Times New Roman" w:cs="Times New Roman"/>
          <w:bCs/>
          <w:sz w:val="23"/>
          <w:szCs w:val="23"/>
        </w:rPr>
        <w:t>ALL RATES INCONSISTENT HEREWITH</w:t>
      </w:r>
      <w:r w:rsidR="00677C2F">
        <w:rPr>
          <w:rFonts w:ascii="Times New Roman" w:hAnsi="Times New Roman" w:cs="Times New Roman"/>
          <w:bCs/>
        </w:rPr>
        <w:t>.</w:t>
      </w:r>
    </w:p>
    <w:p w14:paraId="77A968BA" w14:textId="77777777" w:rsidR="00270ECE" w:rsidRDefault="00270ECE" w:rsidP="00270ECE">
      <w:pPr>
        <w:ind w:right="720"/>
        <w:contextualSpacing/>
        <w:jc w:val="both"/>
        <w:rPr>
          <w:rFonts w:ascii="Times New Roman" w:hAnsi="Times New Roman" w:cs="Times New Roman"/>
          <w:bCs/>
        </w:rPr>
      </w:pPr>
    </w:p>
    <w:p w14:paraId="729EDA6F" w14:textId="69B60111" w:rsidR="00270ECE" w:rsidRPr="00A3335C" w:rsidRDefault="00153FF5" w:rsidP="001358A9">
      <w:pPr>
        <w:ind w:firstLine="630"/>
        <w:contextualSpacing/>
        <w:jc w:val="both"/>
        <w:rPr>
          <w:rFonts w:ascii="Times New Roman" w:hAnsi="Times New Roman" w:cs="Times New Roman"/>
          <w:bCs/>
        </w:rPr>
      </w:pPr>
      <w:bookmarkStart w:id="0" w:name="_Hlk505163645"/>
      <w:r w:rsidRPr="00AA3410">
        <w:rPr>
          <w:rFonts w:ascii="Times New Roman" w:hAnsi="Times New Roman" w:cs="Times New Roman"/>
          <w:b/>
          <w:bCs/>
        </w:rPr>
        <w:t>WHEREAS</w:t>
      </w:r>
      <w:r w:rsidRPr="003507BB">
        <w:rPr>
          <w:rFonts w:ascii="Times New Roman" w:hAnsi="Times New Roman" w:cs="Times New Roman"/>
          <w:bCs/>
        </w:rPr>
        <w:t xml:space="preserve">, the Borough of Tarentum, </w:t>
      </w:r>
      <w:r>
        <w:rPr>
          <w:rFonts w:ascii="Times New Roman" w:hAnsi="Times New Roman" w:cs="Times New Roman"/>
          <w:bCs/>
        </w:rPr>
        <w:t xml:space="preserve">County of Allegheny, Commonwealth of Pennsylvania, </w:t>
      </w:r>
      <w:r w:rsidR="00020529" w:rsidRPr="00020529">
        <w:rPr>
          <w:rFonts w:ascii="Times New Roman" w:hAnsi="Times New Roman" w:cs="Times New Roman"/>
          <w:bCs/>
        </w:rPr>
        <w:t xml:space="preserve">is authorized </w:t>
      </w:r>
      <w:r w:rsidR="00020529" w:rsidRPr="00A3335C">
        <w:rPr>
          <w:rFonts w:ascii="Times New Roman" w:hAnsi="Times New Roman" w:cs="Times New Roman"/>
          <w:bCs/>
        </w:rPr>
        <w:t>under the Borough Code Section 3301.1 to adopt ordinances and resolutions for any purpose and as deemed beneficial to the borough, 8 Pa C.S. § 3301.1</w:t>
      </w:r>
      <w:r w:rsidR="00455244" w:rsidRPr="00A3335C">
        <w:rPr>
          <w:rFonts w:ascii="Times New Roman" w:hAnsi="Times New Roman" w:cs="Times New Roman"/>
          <w:bCs/>
        </w:rPr>
        <w:t xml:space="preserve">; </w:t>
      </w:r>
      <w:r w:rsidR="00F840E1" w:rsidRPr="00A3335C">
        <w:rPr>
          <w:rFonts w:ascii="Times New Roman" w:hAnsi="Times New Roman" w:cs="Times New Roman"/>
          <w:bCs/>
        </w:rPr>
        <w:t>and</w:t>
      </w:r>
    </w:p>
    <w:p w14:paraId="13EC2AC7" w14:textId="6631C7C4" w:rsidR="00956290" w:rsidRPr="00A3335C" w:rsidRDefault="00956290" w:rsidP="006361A5">
      <w:pPr>
        <w:contextualSpacing/>
        <w:jc w:val="both"/>
        <w:rPr>
          <w:rFonts w:ascii="Times New Roman" w:hAnsi="Times New Roman" w:cs="Times New Roman"/>
          <w:bCs/>
        </w:rPr>
      </w:pPr>
    </w:p>
    <w:p w14:paraId="17D0736D" w14:textId="5B3E107C" w:rsidR="00346E07" w:rsidRPr="00A3335C" w:rsidRDefault="00346E07" w:rsidP="00346E07">
      <w:pPr>
        <w:ind w:firstLine="720"/>
        <w:contextualSpacing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A3335C">
        <w:rPr>
          <w:rFonts w:ascii="Times New Roman" w:hAnsi="Times New Roman" w:cs="Times New Roman"/>
          <w:b/>
          <w:sz w:val="23"/>
          <w:szCs w:val="23"/>
        </w:rPr>
        <w:t>WHEREAS</w:t>
      </w:r>
      <w:r w:rsidRPr="00A3335C">
        <w:rPr>
          <w:rFonts w:ascii="Times New Roman" w:hAnsi="Times New Roman" w:cs="Times New Roman"/>
          <w:bCs/>
          <w:sz w:val="23"/>
          <w:szCs w:val="23"/>
        </w:rPr>
        <w:t>,</w:t>
      </w:r>
      <w:proofErr w:type="gramEnd"/>
      <w:r w:rsidRPr="00A3335C">
        <w:rPr>
          <w:rFonts w:ascii="Times New Roman" w:hAnsi="Times New Roman" w:cs="Times New Roman"/>
          <w:bCs/>
          <w:sz w:val="23"/>
          <w:szCs w:val="23"/>
        </w:rPr>
        <w:t xml:space="preserve"> operational costs including labor, electricity, and raw chemicals and the continued updating and maintenance of the water treatment plant and its ancillary facilities to manufacture potable water have increased on a regular basis; and</w:t>
      </w:r>
    </w:p>
    <w:p w14:paraId="32E8D326" w14:textId="77777777" w:rsidR="00346E07" w:rsidRPr="00A3335C" w:rsidRDefault="00346E07" w:rsidP="00346E07">
      <w:pPr>
        <w:ind w:firstLine="720"/>
        <w:contextualSpacing/>
        <w:rPr>
          <w:rFonts w:ascii="Times New Roman" w:hAnsi="Times New Roman" w:cs="Times New Roman"/>
          <w:bCs/>
          <w:sz w:val="23"/>
          <w:szCs w:val="23"/>
        </w:rPr>
      </w:pPr>
    </w:p>
    <w:p w14:paraId="28F91546" w14:textId="479D988C" w:rsidR="00346E07" w:rsidRPr="00A3335C" w:rsidRDefault="00346E07" w:rsidP="00346E07">
      <w:pPr>
        <w:ind w:firstLine="720"/>
        <w:contextualSpacing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A3335C">
        <w:rPr>
          <w:rFonts w:ascii="Times New Roman" w:hAnsi="Times New Roman" w:cs="Times New Roman"/>
          <w:b/>
          <w:sz w:val="23"/>
          <w:szCs w:val="23"/>
        </w:rPr>
        <w:t>WHEREAS</w:t>
      </w:r>
      <w:r w:rsidRPr="00A3335C">
        <w:rPr>
          <w:rFonts w:ascii="Times New Roman" w:hAnsi="Times New Roman" w:cs="Times New Roman"/>
          <w:bCs/>
          <w:sz w:val="23"/>
          <w:szCs w:val="23"/>
        </w:rPr>
        <w:t>,</w:t>
      </w:r>
      <w:proofErr w:type="gramEnd"/>
      <w:r w:rsidRPr="00A3335C">
        <w:rPr>
          <w:rFonts w:ascii="Times New Roman" w:hAnsi="Times New Roman" w:cs="Times New Roman"/>
          <w:bCs/>
          <w:sz w:val="23"/>
          <w:szCs w:val="23"/>
        </w:rPr>
        <w:t xml:space="preserve"> the Council of the Borough of Tarentum desires to designate and amend rates to sufficiently compensate for the current costs of water production; and</w:t>
      </w:r>
    </w:p>
    <w:p w14:paraId="76B1E84E" w14:textId="77777777" w:rsidR="00346E07" w:rsidRPr="00A3335C" w:rsidRDefault="00346E07" w:rsidP="00346E07">
      <w:pPr>
        <w:ind w:firstLine="720"/>
        <w:contextualSpacing/>
        <w:rPr>
          <w:rFonts w:ascii="Times New Roman" w:hAnsi="Times New Roman" w:cs="Times New Roman"/>
          <w:bCs/>
          <w:sz w:val="23"/>
          <w:szCs w:val="23"/>
        </w:rPr>
      </w:pPr>
    </w:p>
    <w:p w14:paraId="2229FC49" w14:textId="304D1C83" w:rsidR="00346E07" w:rsidRDefault="00346E07" w:rsidP="00346E07">
      <w:pPr>
        <w:ind w:firstLine="720"/>
        <w:contextualSpacing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A3335C">
        <w:rPr>
          <w:rFonts w:ascii="Times New Roman" w:hAnsi="Times New Roman" w:cs="Times New Roman"/>
          <w:b/>
          <w:sz w:val="23"/>
          <w:szCs w:val="23"/>
        </w:rPr>
        <w:t>WHEREAS</w:t>
      </w:r>
      <w:r w:rsidRPr="00A3335C">
        <w:rPr>
          <w:rFonts w:ascii="Times New Roman" w:hAnsi="Times New Roman" w:cs="Times New Roman"/>
          <w:bCs/>
          <w:sz w:val="23"/>
          <w:szCs w:val="23"/>
        </w:rPr>
        <w:t>,</w:t>
      </w:r>
      <w:proofErr w:type="gramEnd"/>
      <w:r w:rsidRPr="00A3335C">
        <w:rPr>
          <w:rFonts w:ascii="Times New Roman" w:hAnsi="Times New Roman" w:cs="Times New Roman"/>
          <w:bCs/>
          <w:sz w:val="23"/>
          <w:szCs w:val="23"/>
        </w:rPr>
        <w:t xml:space="preserve"> the Council of the Borough of Tarentum desires to designate and amend rates for metered water sold to Tarentum Borough customers and to the Township of East Deer</w:t>
      </w:r>
      <w:r w:rsidR="00993369" w:rsidRPr="00A3335C">
        <w:rPr>
          <w:rFonts w:ascii="Times New Roman" w:hAnsi="Times New Roman" w:cs="Times New Roman"/>
          <w:bCs/>
          <w:sz w:val="23"/>
          <w:szCs w:val="23"/>
        </w:rPr>
        <w:t>; and</w:t>
      </w:r>
    </w:p>
    <w:p w14:paraId="194B90E1" w14:textId="0301BF90" w:rsidR="00993369" w:rsidRDefault="00993369" w:rsidP="00346E07">
      <w:pPr>
        <w:ind w:firstLine="720"/>
        <w:contextualSpacing/>
        <w:rPr>
          <w:rFonts w:ascii="Times New Roman" w:hAnsi="Times New Roman" w:cs="Times New Roman"/>
          <w:bCs/>
          <w:sz w:val="23"/>
          <w:szCs w:val="23"/>
        </w:rPr>
      </w:pPr>
    </w:p>
    <w:p w14:paraId="751EB726" w14:textId="4CA78C70" w:rsidR="00993369" w:rsidRPr="00993369" w:rsidRDefault="00993369" w:rsidP="00346E07">
      <w:pPr>
        <w:ind w:firstLine="720"/>
        <w:contextualSpacing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WHEREAS</w:t>
      </w:r>
      <w:r>
        <w:rPr>
          <w:rFonts w:ascii="Times New Roman" w:hAnsi="Times New Roman" w:cs="Times New Roman"/>
          <w:bCs/>
          <w:sz w:val="23"/>
          <w:szCs w:val="23"/>
        </w:rPr>
        <w:t xml:space="preserve">, the Council of the Borough of Tarentum has previously ordained and enacted legislation that allows for water rate modifications to be approved by Resolution of Council.  </w:t>
      </w:r>
    </w:p>
    <w:p w14:paraId="63B3899B" w14:textId="77777777" w:rsidR="00455244" w:rsidRDefault="00455244" w:rsidP="00455244">
      <w:pPr>
        <w:contextualSpacing/>
        <w:jc w:val="both"/>
        <w:rPr>
          <w:rFonts w:ascii="Times New Roman" w:hAnsi="Times New Roman" w:cs="Times New Roman"/>
          <w:bCs/>
        </w:rPr>
      </w:pPr>
    </w:p>
    <w:bookmarkEnd w:id="0"/>
    <w:p w14:paraId="7A02B573" w14:textId="7FE3B66E" w:rsidR="00AA3410" w:rsidRDefault="00BF0267" w:rsidP="001358A9">
      <w:pPr>
        <w:ind w:firstLine="630"/>
        <w:contextualSpacing/>
        <w:jc w:val="both"/>
        <w:rPr>
          <w:rFonts w:ascii="Times New Roman" w:hAnsi="Times New Roman" w:cs="Times New Roman"/>
          <w:bCs/>
        </w:rPr>
      </w:pPr>
      <w:r w:rsidRPr="00AA3410">
        <w:rPr>
          <w:rFonts w:ascii="Times New Roman" w:hAnsi="Times New Roman" w:cs="Times New Roman"/>
          <w:b/>
          <w:bCs/>
        </w:rPr>
        <w:t>NOW, THEREFORE</w:t>
      </w:r>
      <w:r w:rsidRPr="00AA3410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BE IT</w:t>
      </w:r>
      <w:r w:rsidR="00DC145D" w:rsidRPr="00DC145D">
        <w:rPr>
          <w:rFonts w:ascii="Times New Roman" w:hAnsi="Times New Roman" w:cs="Times New Roman"/>
          <w:bCs/>
        </w:rPr>
        <w:t xml:space="preserve"> RESOLVED, </w:t>
      </w:r>
      <w:r w:rsidR="00020529">
        <w:rPr>
          <w:rFonts w:ascii="Times New Roman" w:hAnsi="Times New Roman" w:cs="Times New Roman"/>
          <w:bCs/>
        </w:rPr>
        <w:t>by the Borough Council of</w:t>
      </w:r>
      <w:r w:rsidR="00F809E0">
        <w:rPr>
          <w:rFonts w:ascii="Times New Roman" w:hAnsi="Times New Roman" w:cs="Times New Roman"/>
          <w:bCs/>
        </w:rPr>
        <w:t xml:space="preserve"> the Borough of Tarentum</w:t>
      </w:r>
      <w:r w:rsidR="00020529">
        <w:rPr>
          <w:rFonts w:ascii="Times New Roman" w:hAnsi="Times New Roman" w:cs="Times New Roman"/>
          <w:bCs/>
        </w:rPr>
        <w:t>,</w:t>
      </w:r>
      <w:r w:rsidR="00020529" w:rsidRPr="00020529">
        <w:rPr>
          <w:rFonts w:ascii="Times New Roman" w:hAnsi="Times New Roman" w:cs="Times New Roman"/>
          <w:bCs/>
        </w:rPr>
        <w:t xml:space="preserve"> </w:t>
      </w:r>
      <w:r w:rsidR="00020529">
        <w:rPr>
          <w:rFonts w:ascii="Times New Roman" w:hAnsi="Times New Roman" w:cs="Times New Roman"/>
          <w:bCs/>
        </w:rPr>
        <w:t xml:space="preserve">County of Allegheny, Commonwealth of Pennsylvania, </w:t>
      </w:r>
      <w:r w:rsidR="00F809E0">
        <w:rPr>
          <w:rFonts w:ascii="Times New Roman" w:hAnsi="Times New Roman" w:cs="Times New Roman"/>
          <w:bCs/>
        </w:rPr>
        <w:t>as</w:t>
      </w:r>
      <w:r w:rsidR="00020529">
        <w:rPr>
          <w:rFonts w:ascii="Times New Roman" w:hAnsi="Times New Roman" w:cs="Times New Roman"/>
          <w:bCs/>
        </w:rPr>
        <w:t xml:space="preserve"> follows:</w:t>
      </w:r>
    </w:p>
    <w:p w14:paraId="736BEF45" w14:textId="0EC71AB0" w:rsidR="0010070F" w:rsidRDefault="0010070F" w:rsidP="001358A9">
      <w:pPr>
        <w:ind w:firstLine="630"/>
        <w:contextualSpacing/>
        <w:jc w:val="both"/>
        <w:rPr>
          <w:rFonts w:ascii="Times New Roman" w:hAnsi="Times New Roman" w:cs="Times New Roman"/>
          <w:bCs/>
        </w:rPr>
      </w:pPr>
    </w:p>
    <w:p w14:paraId="075785B7" w14:textId="29015BC4" w:rsidR="0010070F" w:rsidRDefault="0010070F" w:rsidP="001358A9">
      <w:pPr>
        <w:ind w:firstLine="630"/>
        <w:contextualSpacing/>
        <w:jc w:val="both"/>
        <w:rPr>
          <w:rFonts w:ascii="Times New Roman" w:hAnsi="Times New Roman" w:cs="Times New Roman"/>
          <w:bCs/>
        </w:rPr>
      </w:pPr>
      <w:r w:rsidRPr="00020529">
        <w:rPr>
          <w:rFonts w:ascii="Times New Roman" w:hAnsi="Times New Roman" w:cs="Times New Roman"/>
          <w:bCs/>
        </w:rPr>
        <w:t>The recitals set forth above are incorporated herein by reference.</w:t>
      </w:r>
    </w:p>
    <w:p w14:paraId="1FA5CC37" w14:textId="77777777" w:rsidR="00020529" w:rsidRDefault="00020529" w:rsidP="006361A5">
      <w:pPr>
        <w:contextualSpacing/>
        <w:jc w:val="both"/>
        <w:rPr>
          <w:rFonts w:ascii="Times New Roman" w:hAnsi="Times New Roman" w:cs="Times New Roman"/>
          <w:bCs/>
        </w:rPr>
      </w:pPr>
    </w:p>
    <w:p w14:paraId="74B7E891" w14:textId="3A5FB259" w:rsidR="00020529" w:rsidRDefault="00020529" w:rsidP="00020529">
      <w:pPr>
        <w:contextualSpacing/>
        <w:jc w:val="both"/>
        <w:rPr>
          <w:rFonts w:ascii="Times New Roman" w:hAnsi="Times New Roman" w:cs="Times New Roman"/>
          <w:bCs/>
        </w:rPr>
      </w:pPr>
      <w:r w:rsidRPr="00020529">
        <w:rPr>
          <w:rFonts w:ascii="Times New Roman" w:hAnsi="Times New Roman" w:cs="Times New Roman"/>
          <w:bCs/>
        </w:rPr>
        <w:t xml:space="preserve">SECTION 1: </w:t>
      </w:r>
      <w:r w:rsidR="0010070F">
        <w:rPr>
          <w:rFonts w:ascii="Times New Roman" w:hAnsi="Times New Roman" w:cs="Times New Roman"/>
          <w:bCs/>
        </w:rPr>
        <w:t xml:space="preserve">The </w:t>
      </w:r>
      <w:r w:rsidR="0010070F" w:rsidRPr="0010070F">
        <w:rPr>
          <w:rFonts w:ascii="Times New Roman" w:hAnsi="Times New Roman" w:cs="Times New Roman"/>
          <w:bCs/>
        </w:rPr>
        <w:t>rates for metered water shall be</w:t>
      </w:r>
      <w:r w:rsidR="00192D9F">
        <w:rPr>
          <w:rFonts w:ascii="Times New Roman" w:hAnsi="Times New Roman" w:cs="Times New Roman"/>
          <w:bCs/>
        </w:rPr>
        <w:t xml:space="preserve"> increased by $1.30 per </w:t>
      </w:r>
      <w:r w:rsidR="005234E3">
        <w:rPr>
          <w:rFonts w:ascii="Times New Roman" w:hAnsi="Times New Roman" w:cs="Times New Roman"/>
          <w:bCs/>
        </w:rPr>
        <w:t xml:space="preserve">one thousand (1,000) uniformly across all meter sizes, and rates </w:t>
      </w:r>
      <w:r w:rsidR="00B64C60">
        <w:rPr>
          <w:rFonts w:ascii="Times New Roman" w:hAnsi="Times New Roman" w:cs="Times New Roman"/>
          <w:bCs/>
        </w:rPr>
        <w:t xml:space="preserve">are </w:t>
      </w:r>
      <w:r w:rsidR="005234E3">
        <w:rPr>
          <w:rFonts w:ascii="Times New Roman" w:hAnsi="Times New Roman" w:cs="Times New Roman"/>
          <w:bCs/>
        </w:rPr>
        <w:t xml:space="preserve">to be </w:t>
      </w:r>
      <w:r w:rsidR="0010070F" w:rsidRPr="0010070F">
        <w:rPr>
          <w:rFonts w:ascii="Times New Roman" w:hAnsi="Times New Roman" w:cs="Times New Roman"/>
          <w:bCs/>
        </w:rPr>
        <w:t>changed</w:t>
      </w:r>
      <w:r w:rsidR="0010070F">
        <w:rPr>
          <w:rFonts w:ascii="Times New Roman" w:hAnsi="Times New Roman" w:cs="Times New Roman"/>
          <w:bCs/>
        </w:rPr>
        <w:t xml:space="preserve"> </w:t>
      </w:r>
      <w:r w:rsidR="0010070F" w:rsidRPr="0010070F">
        <w:rPr>
          <w:rFonts w:ascii="Times New Roman" w:hAnsi="Times New Roman" w:cs="Times New Roman"/>
          <w:bCs/>
        </w:rPr>
        <w:t xml:space="preserve">to read as follows effective January 1, </w:t>
      </w:r>
      <w:r w:rsidR="0010070F">
        <w:rPr>
          <w:rFonts w:ascii="Times New Roman" w:hAnsi="Times New Roman" w:cs="Times New Roman"/>
          <w:bCs/>
        </w:rPr>
        <w:t>202</w:t>
      </w:r>
      <w:r w:rsidR="00192D9F">
        <w:rPr>
          <w:rFonts w:ascii="Times New Roman" w:hAnsi="Times New Roman" w:cs="Times New Roman"/>
          <w:bCs/>
        </w:rPr>
        <w:t>4</w:t>
      </w:r>
      <w:r w:rsidR="0010070F" w:rsidRPr="0010070F">
        <w:rPr>
          <w:rFonts w:ascii="Times New Roman" w:hAnsi="Times New Roman" w:cs="Times New Roman"/>
          <w:bCs/>
        </w:rPr>
        <w:t>:</w:t>
      </w:r>
    </w:p>
    <w:p w14:paraId="518888CB" w14:textId="7DF4B347" w:rsidR="0010070F" w:rsidRDefault="0010070F" w:rsidP="00020529">
      <w:pPr>
        <w:contextualSpacing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8"/>
        <w:gridCol w:w="2365"/>
        <w:gridCol w:w="2298"/>
        <w:gridCol w:w="2349"/>
      </w:tblGrid>
      <w:tr w:rsidR="004163F3" w14:paraId="3FDCA398" w14:textId="77777777" w:rsidTr="004163F3">
        <w:trPr>
          <w:trHeight w:val="275"/>
          <w:jc w:val="center"/>
        </w:trPr>
        <w:tc>
          <w:tcPr>
            <w:tcW w:w="2338" w:type="dxa"/>
          </w:tcPr>
          <w:p w14:paraId="0A5F97A2" w14:textId="1CE7326C" w:rsidR="004163F3" w:rsidRPr="00B45528" w:rsidRDefault="004163F3" w:rsidP="0055711B">
            <w:pPr>
              <w:contextualSpacing/>
              <w:jc w:val="center"/>
              <w:rPr>
                <w:rFonts w:cstheme="minorHAnsi"/>
                <w:b/>
              </w:rPr>
            </w:pPr>
            <w:r w:rsidRPr="00B45528">
              <w:rPr>
                <w:rFonts w:cstheme="minorHAnsi"/>
                <w:b/>
              </w:rPr>
              <w:t>Size of Meter</w:t>
            </w:r>
          </w:p>
        </w:tc>
        <w:tc>
          <w:tcPr>
            <w:tcW w:w="2365" w:type="dxa"/>
          </w:tcPr>
          <w:p w14:paraId="1048D99A" w14:textId="512535A3" w:rsidR="004163F3" w:rsidRPr="00B45528" w:rsidRDefault="004163F3" w:rsidP="0055711B">
            <w:pPr>
              <w:contextualSpacing/>
              <w:jc w:val="center"/>
              <w:rPr>
                <w:rFonts w:cstheme="minorHAnsi"/>
                <w:b/>
              </w:rPr>
            </w:pPr>
            <w:r w:rsidRPr="00B45528">
              <w:rPr>
                <w:rFonts w:cstheme="minorHAnsi"/>
                <w:b/>
              </w:rPr>
              <w:t>Allowance in Gallons</w:t>
            </w:r>
          </w:p>
        </w:tc>
        <w:tc>
          <w:tcPr>
            <w:tcW w:w="2298" w:type="dxa"/>
          </w:tcPr>
          <w:p w14:paraId="16E07254" w14:textId="28D8146A" w:rsidR="004163F3" w:rsidRPr="00B45528" w:rsidRDefault="004163F3" w:rsidP="0055711B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Base Rate</w:t>
            </w:r>
          </w:p>
        </w:tc>
        <w:tc>
          <w:tcPr>
            <w:tcW w:w="2349" w:type="dxa"/>
          </w:tcPr>
          <w:p w14:paraId="55D0A1D1" w14:textId="1A920829" w:rsidR="004163F3" w:rsidRPr="00B45528" w:rsidRDefault="004163F3" w:rsidP="0055711B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Costs Per Gallon</w:t>
            </w:r>
          </w:p>
        </w:tc>
      </w:tr>
      <w:tr w:rsidR="004163F3" w14:paraId="447DE0B5" w14:textId="77777777" w:rsidTr="0051682B">
        <w:trPr>
          <w:trHeight w:val="275"/>
          <w:jc w:val="center"/>
        </w:trPr>
        <w:tc>
          <w:tcPr>
            <w:tcW w:w="2338" w:type="dxa"/>
          </w:tcPr>
          <w:p w14:paraId="39BD5B4B" w14:textId="6CE4EF7D" w:rsidR="004163F3" w:rsidRPr="00B45528" w:rsidRDefault="004163F3" w:rsidP="004163F3">
            <w:pPr>
              <w:contextualSpacing/>
              <w:jc w:val="center"/>
              <w:rPr>
                <w:rFonts w:cstheme="minorHAnsi"/>
                <w:bCs/>
              </w:rPr>
            </w:pPr>
            <w:r w:rsidRPr="00B45528">
              <w:rPr>
                <w:rFonts w:cstheme="minorHAnsi"/>
                <w:bCs/>
              </w:rPr>
              <w:t>5/8”</w:t>
            </w:r>
          </w:p>
        </w:tc>
        <w:tc>
          <w:tcPr>
            <w:tcW w:w="2365" w:type="dxa"/>
          </w:tcPr>
          <w:p w14:paraId="30642197" w14:textId="737A53EE" w:rsidR="004163F3" w:rsidRPr="00B45528" w:rsidRDefault="004163F3" w:rsidP="004163F3">
            <w:pPr>
              <w:contextualSpacing/>
              <w:jc w:val="center"/>
              <w:rPr>
                <w:rFonts w:cstheme="minorHAnsi"/>
                <w:bCs/>
              </w:rPr>
            </w:pPr>
            <w:r w:rsidRPr="00B45528">
              <w:rPr>
                <w:rFonts w:cstheme="minorHAnsi"/>
                <w:bCs/>
              </w:rPr>
              <w:t>2,000</w:t>
            </w:r>
          </w:p>
        </w:tc>
        <w:tc>
          <w:tcPr>
            <w:tcW w:w="2298" w:type="dxa"/>
            <w:vAlign w:val="bottom"/>
          </w:tcPr>
          <w:p w14:paraId="6E341694" w14:textId="02A0257C" w:rsidR="004163F3" w:rsidRDefault="004163F3" w:rsidP="004163F3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27.90 </w:t>
            </w:r>
          </w:p>
        </w:tc>
        <w:tc>
          <w:tcPr>
            <w:tcW w:w="2349" w:type="dxa"/>
            <w:vAlign w:val="bottom"/>
          </w:tcPr>
          <w:p w14:paraId="0C69736D" w14:textId="3B8EBEA2" w:rsidR="004163F3" w:rsidRPr="00B45528" w:rsidRDefault="004163F3" w:rsidP="004163F3">
            <w:pPr>
              <w:contextualSpacing/>
              <w:jc w:val="center"/>
              <w:rPr>
                <w:rFonts w:cstheme="minorHAnsi"/>
                <w:bCs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 $ 0.01395 </w:t>
            </w:r>
          </w:p>
        </w:tc>
      </w:tr>
      <w:tr w:rsidR="004163F3" w14:paraId="1D5057A4" w14:textId="77777777" w:rsidTr="0051682B">
        <w:trPr>
          <w:trHeight w:val="275"/>
          <w:jc w:val="center"/>
        </w:trPr>
        <w:tc>
          <w:tcPr>
            <w:tcW w:w="2338" w:type="dxa"/>
          </w:tcPr>
          <w:p w14:paraId="7E3C19E9" w14:textId="1E95FD46" w:rsidR="004163F3" w:rsidRPr="00B45528" w:rsidRDefault="004163F3" w:rsidP="004163F3">
            <w:pPr>
              <w:contextualSpacing/>
              <w:jc w:val="center"/>
              <w:rPr>
                <w:rFonts w:cstheme="minorHAnsi"/>
                <w:bCs/>
              </w:rPr>
            </w:pPr>
            <w:r w:rsidRPr="00B45528">
              <w:rPr>
                <w:rFonts w:cstheme="minorHAnsi"/>
                <w:bCs/>
              </w:rPr>
              <w:t>3/4”</w:t>
            </w:r>
          </w:p>
        </w:tc>
        <w:tc>
          <w:tcPr>
            <w:tcW w:w="2365" w:type="dxa"/>
          </w:tcPr>
          <w:p w14:paraId="62BAF8BA" w14:textId="47A7FE5C" w:rsidR="004163F3" w:rsidRPr="00B45528" w:rsidRDefault="004163F3" w:rsidP="004163F3">
            <w:pPr>
              <w:contextualSpacing/>
              <w:jc w:val="center"/>
              <w:rPr>
                <w:rFonts w:cstheme="minorHAnsi"/>
                <w:bCs/>
              </w:rPr>
            </w:pPr>
            <w:r w:rsidRPr="00B45528">
              <w:rPr>
                <w:rFonts w:cstheme="minorHAnsi"/>
                <w:bCs/>
              </w:rPr>
              <w:t>3,000</w:t>
            </w:r>
          </w:p>
        </w:tc>
        <w:tc>
          <w:tcPr>
            <w:tcW w:w="2298" w:type="dxa"/>
            <w:vAlign w:val="bottom"/>
          </w:tcPr>
          <w:p w14:paraId="1343AC6F" w14:textId="54CAC057" w:rsidR="004163F3" w:rsidRDefault="004163F3" w:rsidP="004163F3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33.69 </w:t>
            </w:r>
          </w:p>
        </w:tc>
        <w:tc>
          <w:tcPr>
            <w:tcW w:w="2349" w:type="dxa"/>
            <w:vAlign w:val="bottom"/>
          </w:tcPr>
          <w:p w14:paraId="39E4E5CA" w14:textId="5F5321C7" w:rsidR="004163F3" w:rsidRPr="00B45528" w:rsidRDefault="004163F3" w:rsidP="004163F3">
            <w:pPr>
              <w:contextualSpacing/>
              <w:jc w:val="center"/>
              <w:rPr>
                <w:rFonts w:cstheme="minorHAnsi"/>
                <w:bCs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 $ 0.01123 </w:t>
            </w:r>
          </w:p>
        </w:tc>
      </w:tr>
      <w:tr w:rsidR="004163F3" w14:paraId="6B0005C3" w14:textId="77777777" w:rsidTr="0051682B">
        <w:trPr>
          <w:trHeight w:val="260"/>
          <w:jc w:val="center"/>
        </w:trPr>
        <w:tc>
          <w:tcPr>
            <w:tcW w:w="2338" w:type="dxa"/>
          </w:tcPr>
          <w:p w14:paraId="2E3EFF94" w14:textId="159DE6D5" w:rsidR="004163F3" w:rsidRPr="00B45528" w:rsidRDefault="004163F3" w:rsidP="004163F3">
            <w:pPr>
              <w:contextualSpacing/>
              <w:jc w:val="center"/>
              <w:rPr>
                <w:rFonts w:cstheme="minorHAnsi"/>
                <w:bCs/>
              </w:rPr>
            </w:pPr>
            <w:r w:rsidRPr="00B45528">
              <w:rPr>
                <w:rFonts w:cstheme="minorHAnsi"/>
                <w:bCs/>
              </w:rPr>
              <w:t>1”</w:t>
            </w:r>
          </w:p>
        </w:tc>
        <w:tc>
          <w:tcPr>
            <w:tcW w:w="2365" w:type="dxa"/>
          </w:tcPr>
          <w:p w14:paraId="41DF91CE" w14:textId="4F6448CB" w:rsidR="004163F3" w:rsidRPr="00B45528" w:rsidRDefault="004163F3" w:rsidP="004163F3">
            <w:pPr>
              <w:contextualSpacing/>
              <w:jc w:val="center"/>
              <w:rPr>
                <w:rFonts w:cstheme="minorHAnsi"/>
                <w:bCs/>
              </w:rPr>
            </w:pPr>
            <w:r w:rsidRPr="00B45528">
              <w:rPr>
                <w:rFonts w:cstheme="minorHAnsi"/>
                <w:bCs/>
              </w:rPr>
              <w:t>5,000</w:t>
            </w:r>
          </w:p>
        </w:tc>
        <w:tc>
          <w:tcPr>
            <w:tcW w:w="2298" w:type="dxa"/>
            <w:vAlign w:val="bottom"/>
          </w:tcPr>
          <w:p w14:paraId="384AA5C2" w14:textId="0141AF97" w:rsidR="004163F3" w:rsidRDefault="004163F3" w:rsidP="004163F3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52.82 </w:t>
            </w:r>
          </w:p>
        </w:tc>
        <w:tc>
          <w:tcPr>
            <w:tcW w:w="2349" w:type="dxa"/>
            <w:vAlign w:val="bottom"/>
          </w:tcPr>
          <w:p w14:paraId="38E958CA" w14:textId="263AC956" w:rsidR="004163F3" w:rsidRPr="00B45528" w:rsidRDefault="004163F3" w:rsidP="004163F3">
            <w:pPr>
              <w:contextualSpacing/>
              <w:jc w:val="center"/>
              <w:rPr>
                <w:rFonts w:cstheme="minorHAnsi"/>
                <w:bCs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 $ 0.01056 </w:t>
            </w:r>
          </w:p>
        </w:tc>
      </w:tr>
      <w:tr w:rsidR="004163F3" w14:paraId="46447818" w14:textId="77777777" w:rsidTr="0051682B">
        <w:trPr>
          <w:trHeight w:val="275"/>
          <w:jc w:val="center"/>
        </w:trPr>
        <w:tc>
          <w:tcPr>
            <w:tcW w:w="2338" w:type="dxa"/>
          </w:tcPr>
          <w:p w14:paraId="7AE9F582" w14:textId="40206CD4" w:rsidR="004163F3" w:rsidRPr="00B45528" w:rsidRDefault="004163F3" w:rsidP="004163F3">
            <w:pPr>
              <w:contextualSpacing/>
              <w:jc w:val="center"/>
              <w:rPr>
                <w:rFonts w:cstheme="minorHAnsi"/>
                <w:bCs/>
              </w:rPr>
            </w:pPr>
            <w:r w:rsidRPr="00B45528">
              <w:rPr>
                <w:rFonts w:cstheme="minorHAnsi"/>
                <w:bCs/>
              </w:rPr>
              <w:t>1 1/4”</w:t>
            </w:r>
          </w:p>
        </w:tc>
        <w:tc>
          <w:tcPr>
            <w:tcW w:w="2365" w:type="dxa"/>
          </w:tcPr>
          <w:p w14:paraId="7C7C7D2D" w14:textId="397CEF20" w:rsidR="004163F3" w:rsidRPr="00B45528" w:rsidRDefault="004163F3" w:rsidP="004163F3">
            <w:pPr>
              <w:contextualSpacing/>
              <w:jc w:val="center"/>
              <w:rPr>
                <w:rFonts w:cstheme="minorHAnsi"/>
                <w:bCs/>
              </w:rPr>
            </w:pPr>
            <w:r w:rsidRPr="00B45528">
              <w:rPr>
                <w:rFonts w:cstheme="minorHAnsi"/>
                <w:bCs/>
              </w:rPr>
              <w:t>9,000</w:t>
            </w:r>
          </w:p>
        </w:tc>
        <w:tc>
          <w:tcPr>
            <w:tcW w:w="2298" w:type="dxa"/>
            <w:vAlign w:val="bottom"/>
          </w:tcPr>
          <w:p w14:paraId="1C8315B2" w14:textId="4FF9E023" w:rsidR="004163F3" w:rsidRDefault="004163F3" w:rsidP="004163F3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87.63 </w:t>
            </w:r>
          </w:p>
        </w:tc>
        <w:tc>
          <w:tcPr>
            <w:tcW w:w="2349" w:type="dxa"/>
            <w:vAlign w:val="bottom"/>
          </w:tcPr>
          <w:p w14:paraId="4EDB186A" w14:textId="22C5E230" w:rsidR="004163F3" w:rsidRPr="00B45528" w:rsidRDefault="004163F3" w:rsidP="004163F3">
            <w:pPr>
              <w:contextualSpacing/>
              <w:jc w:val="center"/>
              <w:rPr>
                <w:rFonts w:cstheme="minorHAnsi"/>
                <w:bCs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 $ 0.00974 </w:t>
            </w:r>
          </w:p>
        </w:tc>
      </w:tr>
      <w:tr w:rsidR="004163F3" w14:paraId="64112ACE" w14:textId="77777777" w:rsidTr="0051682B">
        <w:trPr>
          <w:trHeight w:val="275"/>
          <w:jc w:val="center"/>
        </w:trPr>
        <w:tc>
          <w:tcPr>
            <w:tcW w:w="2338" w:type="dxa"/>
          </w:tcPr>
          <w:p w14:paraId="4BC0058A" w14:textId="76658AFB" w:rsidR="004163F3" w:rsidRPr="00B45528" w:rsidRDefault="004163F3" w:rsidP="004163F3">
            <w:pPr>
              <w:contextualSpacing/>
              <w:jc w:val="center"/>
              <w:rPr>
                <w:rFonts w:cstheme="minorHAnsi"/>
                <w:bCs/>
              </w:rPr>
            </w:pPr>
            <w:r w:rsidRPr="00B45528">
              <w:rPr>
                <w:rFonts w:cstheme="minorHAnsi"/>
                <w:bCs/>
              </w:rPr>
              <w:t>1 1/2”</w:t>
            </w:r>
          </w:p>
        </w:tc>
        <w:tc>
          <w:tcPr>
            <w:tcW w:w="2365" w:type="dxa"/>
          </w:tcPr>
          <w:p w14:paraId="20A14A4A" w14:textId="3C2B6F74" w:rsidR="004163F3" w:rsidRPr="00B45528" w:rsidRDefault="004163F3" w:rsidP="004163F3">
            <w:pPr>
              <w:contextualSpacing/>
              <w:jc w:val="center"/>
              <w:rPr>
                <w:rFonts w:cstheme="minorHAnsi"/>
                <w:bCs/>
              </w:rPr>
            </w:pPr>
            <w:r w:rsidRPr="00B45528">
              <w:rPr>
                <w:rFonts w:cstheme="minorHAnsi"/>
                <w:bCs/>
              </w:rPr>
              <w:t>14,000</w:t>
            </w:r>
          </w:p>
        </w:tc>
        <w:tc>
          <w:tcPr>
            <w:tcW w:w="2298" w:type="dxa"/>
            <w:vAlign w:val="bottom"/>
          </w:tcPr>
          <w:p w14:paraId="2515335D" w14:textId="401885F8" w:rsidR="004163F3" w:rsidRDefault="004163F3" w:rsidP="004163F3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131.74 </w:t>
            </w:r>
          </w:p>
        </w:tc>
        <w:tc>
          <w:tcPr>
            <w:tcW w:w="2349" w:type="dxa"/>
            <w:vAlign w:val="bottom"/>
          </w:tcPr>
          <w:p w14:paraId="66ABB37A" w14:textId="6BE4015D" w:rsidR="004163F3" w:rsidRPr="00B45528" w:rsidRDefault="004163F3" w:rsidP="004163F3">
            <w:pPr>
              <w:contextualSpacing/>
              <w:jc w:val="center"/>
              <w:rPr>
                <w:rFonts w:cstheme="minorHAnsi"/>
                <w:bCs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 $ 0.00941 </w:t>
            </w:r>
          </w:p>
        </w:tc>
      </w:tr>
      <w:tr w:rsidR="004163F3" w14:paraId="5D58F5CA" w14:textId="77777777" w:rsidTr="0051682B">
        <w:trPr>
          <w:trHeight w:val="275"/>
          <w:jc w:val="center"/>
        </w:trPr>
        <w:tc>
          <w:tcPr>
            <w:tcW w:w="2338" w:type="dxa"/>
          </w:tcPr>
          <w:p w14:paraId="01A418BA" w14:textId="3811CF21" w:rsidR="004163F3" w:rsidRPr="00B45528" w:rsidRDefault="004163F3" w:rsidP="004163F3">
            <w:pPr>
              <w:contextualSpacing/>
              <w:jc w:val="center"/>
              <w:rPr>
                <w:rFonts w:cstheme="minorHAnsi"/>
                <w:bCs/>
              </w:rPr>
            </w:pPr>
            <w:r w:rsidRPr="00B45528">
              <w:rPr>
                <w:rFonts w:cstheme="minorHAnsi"/>
                <w:bCs/>
              </w:rPr>
              <w:t>2”</w:t>
            </w:r>
          </w:p>
        </w:tc>
        <w:tc>
          <w:tcPr>
            <w:tcW w:w="2365" w:type="dxa"/>
          </w:tcPr>
          <w:p w14:paraId="0F553CAA" w14:textId="1F1CAC38" w:rsidR="004163F3" w:rsidRPr="00B45528" w:rsidRDefault="004163F3" w:rsidP="004163F3">
            <w:pPr>
              <w:contextualSpacing/>
              <w:jc w:val="center"/>
              <w:rPr>
                <w:rFonts w:cstheme="minorHAnsi"/>
                <w:bCs/>
              </w:rPr>
            </w:pPr>
            <w:r w:rsidRPr="00B45528">
              <w:rPr>
                <w:rFonts w:cstheme="minorHAnsi"/>
                <w:bCs/>
              </w:rPr>
              <w:t>23,000</w:t>
            </w:r>
          </w:p>
        </w:tc>
        <w:tc>
          <w:tcPr>
            <w:tcW w:w="2298" w:type="dxa"/>
            <w:vAlign w:val="bottom"/>
          </w:tcPr>
          <w:p w14:paraId="3D1931C8" w14:textId="07D84594" w:rsidR="004163F3" w:rsidRDefault="004163F3" w:rsidP="004163F3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212.83 </w:t>
            </w:r>
          </w:p>
        </w:tc>
        <w:tc>
          <w:tcPr>
            <w:tcW w:w="2349" w:type="dxa"/>
            <w:vAlign w:val="bottom"/>
          </w:tcPr>
          <w:p w14:paraId="5404F5DD" w14:textId="396043E3" w:rsidR="004163F3" w:rsidRPr="00B45528" w:rsidRDefault="004163F3" w:rsidP="004163F3">
            <w:pPr>
              <w:contextualSpacing/>
              <w:jc w:val="center"/>
              <w:rPr>
                <w:rFonts w:cstheme="minorHAnsi"/>
                <w:bCs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 $ 0.00925 </w:t>
            </w:r>
          </w:p>
        </w:tc>
      </w:tr>
      <w:tr w:rsidR="004163F3" w14:paraId="00D058C8" w14:textId="77777777" w:rsidTr="0051682B">
        <w:trPr>
          <w:trHeight w:val="275"/>
          <w:jc w:val="center"/>
        </w:trPr>
        <w:tc>
          <w:tcPr>
            <w:tcW w:w="2338" w:type="dxa"/>
          </w:tcPr>
          <w:p w14:paraId="2B18C3DD" w14:textId="0CF6C381" w:rsidR="004163F3" w:rsidRPr="00B45528" w:rsidRDefault="004163F3" w:rsidP="004163F3">
            <w:pPr>
              <w:contextualSpacing/>
              <w:jc w:val="center"/>
              <w:rPr>
                <w:rFonts w:cstheme="minorHAnsi"/>
                <w:bCs/>
              </w:rPr>
            </w:pPr>
            <w:r w:rsidRPr="00B45528">
              <w:rPr>
                <w:rFonts w:cstheme="minorHAnsi"/>
                <w:bCs/>
              </w:rPr>
              <w:t>3”</w:t>
            </w:r>
          </w:p>
        </w:tc>
        <w:tc>
          <w:tcPr>
            <w:tcW w:w="2365" w:type="dxa"/>
          </w:tcPr>
          <w:p w14:paraId="701ED21E" w14:textId="38CE3154" w:rsidR="004163F3" w:rsidRPr="00B45528" w:rsidRDefault="004163F3" w:rsidP="004163F3">
            <w:pPr>
              <w:contextualSpacing/>
              <w:jc w:val="center"/>
              <w:rPr>
                <w:rFonts w:cstheme="minorHAnsi"/>
                <w:bCs/>
              </w:rPr>
            </w:pPr>
            <w:r w:rsidRPr="00B45528">
              <w:rPr>
                <w:rFonts w:cstheme="minorHAnsi"/>
                <w:bCs/>
              </w:rPr>
              <w:t>46,000</w:t>
            </w:r>
          </w:p>
        </w:tc>
        <w:tc>
          <w:tcPr>
            <w:tcW w:w="2298" w:type="dxa"/>
            <w:vAlign w:val="bottom"/>
          </w:tcPr>
          <w:p w14:paraId="773E8C40" w14:textId="0EF1E103" w:rsidR="004163F3" w:rsidRDefault="004163F3" w:rsidP="004163F3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415.50 </w:t>
            </w:r>
          </w:p>
        </w:tc>
        <w:tc>
          <w:tcPr>
            <w:tcW w:w="2349" w:type="dxa"/>
            <w:vAlign w:val="bottom"/>
          </w:tcPr>
          <w:p w14:paraId="696FCB1F" w14:textId="0A97A917" w:rsidR="004163F3" w:rsidRPr="00B45528" w:rsidRDefault="004163F3" w:rsidP="004163F3">
            <w:pPr>
              <w:contextualSpacing/>
              <w:jc w:val="center"/>
              <w:rPr>
                <w:rFonts w:cstheme="minorHAnsi"/>
                <w:bCs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 $ 0.00903 </w:t>
            </w:r>
          </w:p>
        </w:tc>
      </w:tr>
      <w:tr w:rsidR="004163F3" w14:paraId="1785B2FA" w14:textId="77777777" w:rsidTr="0051682B">
        <w:trPr>
          <w:trHeight w:val="275"/>
          <w:jc w:val="center"/>
        </w:trPr>
        <w:tc>
          <w:tcPr>
            <w:tcW w:w="2338" w:type="dxa"/>
          </w:tcPr>
          <w:p w14:paraId="48B2321A" w14:textId="10D3C58D" w:rsidR="004163F3" w:rsidRPr="00B45528" w:rsidRDefault="004163F3" w:rsidP="004163F3">
            <w:pPr>
              <w:contextualSpacing/>
              <w:jc w:val="center"/>
              <w:rPr>
                <w:rFonts w:cstheme="minorHAnsi"/>
                <w:bCs/>
              </w:rPr>
            </w:pPr>
            <w:r w:rsidRPr="00B45528">
              <w:rPr>
                <w:rFonts w:cstheme="minorHAnsi"/>
                <w:bCs/>
              </w:rPr>
              <w:t>4”</w:t>
            </w:r>
          </w:p>
        </w:tc>
        <w:tc>
          <w:tcPr>
            <w:tcW w:w="2365" w:type="dxa"/>
          </w:tcPr>
          <w:p w14:paraId="7738E217" w14:textId="48B4ACE6" w:rsidR="004163F3" w:rsidRPr="00B45528" w:rsidRDefault="004163F3" w:rsidP="004163F3">
            <w:pPr>
              <w:contextualSpacing/>
              <w:jc w:val="center"/>
              <w:rPr>
                <w:rFonts w:cstheme="minorHAnsi"/>
                <w:bCs/>
              </w:rPr>
            </w:pPr>
            <w:r w:rsidRPr="00B45528">
              <w:rPr>
                <w:rFonts w:cstheme="minorHAnsi"/>
                <w:bCs/>
              </w:rPr>
              <w:t>92,000</w:t>
            </w:r>
          </w:p>
        </w:tc>
        <w:tc>
          <w:tcPr>
            <w:tcW w:w="2298" w:type="dxa"/>
            <w:vAlign w:val="bottom"/>
          </w:tcPr>
          <w:p w14:paraId="0F93AB1D" w14:textId="7051E3F0" w:rsidR="004163F3" w:rsidRDefault="004163F3" w:rsidP="004163F3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801.86 </w:t>
            </w:r>
          </w:p>
        </w:tc>
        <w:tc>
          <w:tcPr>
            <w:tcW w:w="2349" w:type="dxa"/>
            <w:vAlign w:val="bottom"/>
          </w:tcPr>
          <w:p w14:paraId="5C467F12" w14:textId="35977C98" w:rsidR="004163F3" w:rsidRPr="00B45528" w:rsidRDefault="004163F3" w:rsidP="004163F3">
            <w:pPr>
              <w:contextualSpacing/>
              <w:jc w:val="center"/>
              <w:rPr>
                <w:rFonts w:cstheme="minorHAnsi"/>
                <w:bCs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 $ 0.00872 </w:t>
            </w:r>
          </w:p>
        </w:tc>
      </w:tr>
      <w:tr w:rsidR="004163F3" w14:paraId="1CAC5081" w14:textId="77777777" w:rsidTr="0051682B">
        <w:trPr>
          <w:trHeight w:val="260"/>
          <w:jc w:val="center"/>
        </w:trPr>
        <w:tc>
          <w:tcPr>
            <w:tcW w:w="2338" w:type="dxa"/>
          </w:tcPr>
          <w:p w14:paraId="28881CEA" w14:textId="362895E9" w:rsidR="004163F3" w:rsidRPr="00B45528" w:rsidRDefault="004163F3" w:rsidP="004163F3">
            <w:pPr>
              <w:contextualSpacing/>
              <w:jc w:val="center"/>
              <w:rPr>
                <w:rFonts w:cstheme="minorHAnsi"/>
                <w:bCs/>
              </w:rPr>
            </w:pPr>
            <w:r w:rsidRPr="00B45528">
              <w:rPr>
                <w:rFonts w:cstheme="minorHAnsi"/>
                <w:bCs/>
              </w:rPr>
              <w:t>6”</w:t>
            </w:r>
          </w:p>
        </w:tc>
        <w:tc>
          <w:tcPr>
            <w:tcW w:w="2365" w:type="dxa"/>
          </w:tcPr>
          <w:p w14:paraId="08CA180D" w14:textId="3DD7CB34" w:rsidR="004163F3" w:rsidRPr="00B45528" w:rsidRDefault="004163F3" w:rsidP="004163F3">
            <w:pPr>
              <w:contextualSpacing/>
              <w:jc w:val="center"/>
              <w:rPr>
                <w:rFonts w:cstheme="minorHAnsi"/>
                <w:bCs/>
              </w:rPr>
            </w:pPr>
            <w:r w:rsidRPr="00B45528">
              <w:rPr>
                <w:rFonts w:cstheme="minorHAnsi"/>
                <w:bCs/>
              </w:rPr>
              <w:t>234,000</w:t>
            </w:r>
          </w:p>
        </w:tc>
        <w:tc>
          <w:tcPr>
            <w:tcW w:w="2298" w:type="dxa"/>
            <w:vAlign w:val="bottom"/>
          </w:tcPr>
          <w:p w14:paraId="4D95BF7E" w14:textId="10A262B4" w:rsidR="004163F3" w:rsidRDefault="004163F3" w:rsidP="004163F3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$ 2,066.79 </w:t>
            </w:r>
          </w:p>
        </w:tc>
        <w:tc>
          <w:tcPr>
            <w:tcW w:w="2349" w:type="dxa"/>
            <w:vAlign w:val="bottom"/>
          </w:tcPr>
          <w:p w14:paraId="4C09526F" w14:textId="2F182D7C" w:rsidR="004163F3" w:rsidRPr="00B45528" w:rsidRDefault="004163F3" w:rsidP="004163F3">
            <w:pPr>
              <w:contextualSpacing/>
              <w:jc w:val="center"/>
              <w:rPr>
                <w:rFonts w:cstheme="minorHAnsi"/>
                <w:bCs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 $ 0.00883 </w:t>
            </w:r>
          </w:p>
        </w:tc>
      </w:tr>
    </w:tbl>
    <w:p w14:paraId="2F8E9B56" w14:textId="18559AE8" w:rsidR="0010070F" w:rsidRDefault="0010070F" w:rsidP="00020529">
      <w:pPr>
        <w:contextualSpacing/>
        <w:jc w:val="both"/>
        <w:rPr>
          <w:rFonts w:ascii="Times New Roman" w:hAnsi="Times New Roman" w:cs="Times New Roman"/>
          <w:bCs/>
        </w:rPr>
      </w:pPr>
    </w:p>
    <w:p w14:paraId="3BDFFECE" w14:textId="05F101CB" w:rsidR="00EC12A0" w:rsidRDefault="00EC12A0" w:rsidP="00EC12A0">
      <w:pPr>
        <w:ind w:firstLine="720"/>
        <w:contextualSpacing/>
        <w:jc w:val="both"/>
        <w:rPr>
          <w:rFonts w:ascii="Times New Roman" w:hAnsi="Times New Roman" w:cs="Times New Roman"/>
          <w:bCs/>
        </w:rPr>
      </w:pPr>
      <w:r w:rsidRPr="000B7EE2">
        <w:rPr>
          <w:rFonts w:ascii="Times New Roman" w:hAnsi="Times New Roman" w:cs="Times New Roman"/>
          <w:bCs/>
        </w:rPr>
        <w:t xml:space="preserve">For all usage </w:t>
      </w:r>
      <w:proofErr w:type="gramStart"/>
      <w:r w:rsidRPr="000B7EE2">
        <w:rPr>
          <w:rFonts w:ascii="Times New Roman" w:hAnsi="Times New Roman" w:cs="Times New Roman"/>
          <w:bCs/>
        </w:rPr>
        <w:t>in excess of</w:t>
      </w:r>
      <w:proofErr w:type="gramEnd"/>
      <w:r w:rsidRPr="000B7EE2">
        <w:rPr>
          <w:rFonts w:ascii="Times New Roman" w:hAnsi="Times New Roman" w:cs="Times New Roman"/>
          <w:bCs/>
        </w:rPr>
        <w:t xml:space="preserve"> two thousand (2,000) gallons per month, the charge shall be </w:t>
      </w:r>
      <w:r w:rsidR="00B45528">
        <w:rPr>
          <w:rFonts w:ascii="Times New Roman" w:hAnsi="Times New Roman" w:cs="Times New Roman"/>
          <w:bCs/>
        </w:rPr>
        <w:t>$</w:t>
      </w:r>
      <w:r w:rsidR="00192D9F">
        <w:rPr>
          <w:rFonts w:ascii="Times New Roman" w:hAnsi="Times New Roman" w:cs="Times New Roman"/>
          <w:bCs/>
        </w:rPr>
        <w:t>9.51</w:t>
      </w:r>
      <w:r w:rsidRPr="000B7EE2">
        <w:rPr>
          <w:rFonts w:ascii="Times New Roman" w:hAnsi="Times New Roman" w:cs="Times New Roman"/>
          <w:bCs/>
        </w:rPr>
        <w:t xml:space="preserve"> per one thousand (1,000) gallons used.</w:t>
      </w:r>
    </w:p>
    <w:p w14:paraId="27246FC1" w14:textId="77777777" w:rsidR="00EC12A0" w:rsidRDefault="00EC12A0" w:rsidP="00020529">
      <w:pPr>
        <w:contextualSpacing/>
        <w:jc w:val="both"/>
        <w:rPr>
          <w:rFonts w:ascii="Times New Roman" w:hAnsi="Times New Roman" w:cs="Times New Roman"/>
          <w:bCs/>
        </w:rPr>
      </w:pPr>
    </w:p>
    <w:p w14:paraId="0CA44428" w14:textId="77777777" w:rsidR="00F10516" w:rsidRDefault="00F10516" w:rsidP="001B27DB">
      <w:pPr>
        <w:ind w:firstLine="720"/>
        <w:contextualSpacing/>
        <w:jc w:val="both"/>
        <w:rPr>
          <w:rFonts w:ascii="Times New Roman" w:hAnsi="Times New Roman" w:cs="Times New Roman"/>
          <w:bCs/>
        </w:rPr>
      </w:pPr>
    </w:p>
    <w:p w14:paraId="13225DAC" w14:textId="3EAD3A3A" w:rsidR="0010070F" w:rsidRDefault="0010070F" w:rsidP="0010070F">
      <w:pPr>
        <w:contextualSpacing/>
        <w:jc w:val="both"/>
        <w:rPr>
          <w:rFonts w:ascii="Times New Roman" w:hAnsi="Times New Roman" w:cs="Times New Roman"/>
          <w:bCs/>
        </w:rPr>
      </w:pPr>
      <w:r w:rsidRPr="00020529">
        <w:rPr>
          <w:rFonts w:ascii="Times New Roman" w:hAnsi="Times New Roman" w:cs="Times New Roman"/>
          <w:bCs/>
        </w:rPr>
        <w:t xml:space="preserve">SECTION </w:t>
      </w:r>
      <w:r>
        <w:rPr>
          <w:rFonts w:ascii="Times New Roman" w:hAnsi="Times New Roman" w:cs="Times New Roman"/>
          <w:bCs/>
        </w:rPr>
        <w:t>2</w:t>
      </w:r>
      <w:r w:rsidRPr="00020529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The</w:t>
      </w:r>
      <w:r w:rsidR="0055711B">
        <w:rPr>
          <w:rFonts w:ascii="Times New Roman" w:hAnsi="Times New Roman" w:cs="Times New Roman"/>
          <w:bCs/>
        </w:rPr>
        <w:t xml:space="preserve"> quarterly</w:t>
      </w:r>
      <w:r w:rsidR="001B27DB">
        <w:rPr>
          <w:rFonts w:ascii="Times New Roman" w:hAnsi="Times New Roman" w:cs="Times New Roman"/>
          <w:bCs/>
        </w:rPr>
        <w:t xml:space="preserve"> bulk</w:t>
      </w:r>
      <w:r>
        <w:rPr>
          <w:rFonts w:ascii="Times New Roman" w:hAnsi="Times New Roman" w:cs="Times New Roman"/>
          <w:bCs/>
        </w:rPr>
        <w:t xml:space="preserve"> </w:t>
      </w:r>
      <w:r w:rsidRPr="0010070F">
        <w:rPr>
          <w:rFonts w:ascii="Times New Roman" w:hAnsi="Times New Roman" w:cs="Times New Roman"/>
          <w:bCs/>
        </w:rPr>
        <w:t xml:space="preserve">rates for metered water </w:t>
      </w:r>
      <w:r>
        <w:rPr>
          <w:rFonts w:ascii="Times New Roman" w:hAnsi="Times New Roman" w:cs="Times New Roman"/>
          <w:bCs/>
        </w:rPr>
        <w:t>sold to East Deer Township shall</w:t>
      </w:r>
      <w:r w:rsidRPr="0010070F">
        <w:rPr>
          <w:rFonts w:ascii="Times New Roman" w:hAnsi="Times New Roman" w:cs="Times New Roman"/>
          <w:bCs/>
        </w:rPr>
        <w:t xml:space="preserve"> be changed</w:t>
      </w:r>
      <w:r>
        <w:rPr>
          <w:rFonts w:ascii="Times New Roman" w:hAnsi="Times New Roman" w:cs="Times New Roman"/>
          <w:bCs/>
        </w:rPr>
        <w:t xml:space="preserve"> </w:t>
      </w:r>
      <w:r w:rsidRPr="0010070F">
        <w:rPr>
          <w:rFonts w:ascii="Times New Roman" w:hAnsi="Times New Roman" w:cs="Times New Roman"/>
          <w:bCs/>
        </w:rPr>
        <w:t xml:space="preserve">to read as follows effective </w:t>
      </w:r>
      <w:r w:rsidR="00192D9F">
        <w:rPr>
          <w:rFonts w:ascii="Times New Roman" w:hAnsi="Times New Roman" w:cs="Times New Roman"/>
          <w:bCs/>
        </w:rPr>
        <w:t>January 1</w:t>
      </w:r>
      <w:r w:rsidRPr="0010070F">
        <w:rPr>
          <w:rFonts w:ascii="Times New Roman" w:hAnsi="Times New Roman" w:cs="Times New Roman"/>
          <w:bCs/>
        </w:rPr>
        <w:t xml:space="preserve">, </w:t>
      </w:r>
      <w:proofErr w:type="gramStart"/>
      <w:r>
        <w:rPr>
          <w:rFonts w:ascii="Times New Roman" w:hAnsi="Times New Roman" w:cs="Times New Roman"/>
          <w:bCs/>
        </w:rPr>
        <w:t>202</w:t>
      </w:r>
      <w:r w:rsidR="00192D9F">
        <w:rPr>
          <w:rFonts w:ascii="Times New Roman" w:hAnsi="Times New Roman" w:cs="Times New Roman"/>
          <w:bCs/>
        </w:rPr>
        <w:t>4</w:t>
      </w:r>
      <w:proofErr w:type="gramEnd"/>
      <w:r w:rsidR="00945549">
        <w:rPr>
          <w:rFonts w:ascii="Times New Roman" w:hAnsi="Times New Roman" w:cs="Times New Roman"/>
          <w:bCs/>
        </w:rPr>
        <w:t xml:space="preserve"> for each metered connection</w:t>
      </w:r>
      <w:r w:rsidRPr="0010070F">
        <w:rPr>
          <w:rFonts w:ascii="Times New Roman" w:hAnsi="Times New Roman" w:cs="Times New Roman"/>
          <w:bCs/>
        </w:rPr>
        <w:t>:</w:t>
      </w:r>
    </w:p>
    <w:p w14:paraId="28703CBE" w14:textId="77777777" w:rsidR="0010070F" w:rsidRDefault="0010070F" w:rsidP="0010070F">
      <w:pPr>
        <w:contextualSpacing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2880"/>
      </w:tblGrid>
      <w:tr w:rsidR="002D0440" w14:paraId="128BDFBA" w14:textId="77777777" w:rsidTr="0055711B">
        <w:trPr>
          <w:trHeight w:val="253"/>
          <w:jc w:val="center"/>
        </w:trPr>
        <w:tc>
          <w:tcPr>
            <w:tcW w:w="3055" w:type="dxa"/>
          </w:tcPr>
          <w:p w14:paraId="74D713C5" w14:textId="6F362621" w:rsidR="002D0440" w:rsidRPr="00CF2F42" w:rsidRDefault="002D0440" w:rsidP="0055711B">
            <w:pPr>
              <w:contextualSpacing/>
              <w:jc w:val="center"/>
              <w:rPr>
                <w:rFonts w:cstheme="minorHAnsi"/>
                <w:b/>
              </w:rPr>
            </w:pPr>
            <w:r w:rsidRPr="00CF2F42">
              <w:rPr>
                <w:rFonts w:cstheme="minorHAnsi"/>
                <w:b/>
              </w:rPr>
              <w:t>Usage Per Quarter</w:t>
            </w:r>
          </w:p>
        </w:tc>
        <w:tc>
          <w:tcPr>
            <w:tcW w:w="2880" w:type="dxa"/>
          </w:tcPr>
          <w:p w14:paraId="7A1E6918" w14:textId="301B0D63" w:rsidR="002D0440" w:rsidRPr="00CF2F42" w:rsidRDefault="002D0440" w:rsidP="0055711B">
            <w:pPr>
              <w:contextualSpacing/>
              <w:jc w:val="center"/>
              <w:rPr>
                <w:rFonts w:cstheme="minorHAnsi"/>
                <w:b/>
              </w:rPr>
            </w:pPr>
            <w:r w:rsidRPr="00CF2F42">
              <w:rPr>
                <w:rFonts w:cstheme="minorHAnsi"/>
                <w:b/>
              </w:rPr>
              <w:t>Charges Per 1,000 Gallons</w:t>
            </w:r>
          </w:p>
        </w:tc>
      </w:tr>
      <w:tr w:rsidR="00290322" w14:paraId="5B459D4C" w14:textId="77777777" w:rsidTr="0055711B">
        <w:trPr>
          <w:trHeight w:val="253"/>
          <w:jc w:val="center"/>
        </w:trPr>
        <w:tc>
          <w:tcPr>
            <w:tcW w:w="3055" w:type="dxa"/>
          </w:tcPr>
          <w:p w14:paraId="1B129D3E" w14:textId="528C3BDB" w:rsidR="00290322" w:rsidRPr="00CF2F42" w:rsidRDefault="00290322" w:rsidP="00290322">
            <w:pPr>
              <w:contextualSpacing/>
              <w:jc w:val="center"/>
              <w:rPr>
                <w:rFonts w:cstheme="minorHAnsi"/>
                <w:bCs/>
              </w:rPr>
            </w:pPr>
            <w:r w:rsidRPr="00CF2F42">
              <w:rPr>
                <w:rFonts w:cstheme="minorHAnsi"/>
                <w:bCs/>
              </w:rPr>
              <w:t>First 200,000 gallons</w:t>
            </w:r>
          </w:p>
        </w:tc>
        <w:tc>
          <w:tcPr>
            <w:tcW w:w="2880" w:type="dxa"/>
          </w:tcPr>
          <w:p w14:paraId="34270F9E" w14:textId="299A3F49" w:rsidR="00290322" w:rsidRPr="00CF2F42" w:rsidRDefault="00290322" w:rsidP="00290322">
            <w:pPr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ascii="Times New Roman" w:hAnsi="Times New Roman" w:cs="Times New Roman"/>
              </w:rPr>
              <w:t>$6.48</w:t>
            </w:r>
          </w:p>
        </w:tc>
      </w:tr>
      <w:tr w:rsidR="00290322" w14:paraId="66A50902" w14:textId="77777777" w:rsidTr="0055711B">
        <w:trPr>
          <w:trHeight w:val="152"/>
          <w:jc w:val="center"/>
        </w:trPr>
        <w:tc>
          <w:tcPr>
            <w:tcW w:w="3055" w:type="dxa"/>
          </w:tcPr>
          <w:p w14:paraId="18B065EC" w14:textId="55653CCB" w:rsidR="00290322" w:rsidRPr="00CF2F42" w:rsidRDefault="00290322" w:rsidP="00290322">
            <w:pPr>
              <w:contextualSpacing/>
              <w:jc w:val="center"/>
              <w:rPr>
                <w:rFonts w:cstheme="minorHAnsi"/>
                <w:bCs/>
              </w:rPr>
            </w:pPr>
            <w:r w:rsidRPr="00CF2F42">
              <w:rPr>
                <w:rFonts w:cstheme="minorHAnsi"/>
                <w:bCs/>
              </w:rPr>
              <w:t>Next 200,000 gallons</w:t>
            </w:r>
          </w:p>
        </w:tc>
        <w:tc>
          <w:tcPr>
            <w:tcW w:w="2880" w:type="dxa"/>
          </w:tcPr>
          <w:p w14:paraId="4242C522" w14:textId="1D7A941C" w:rsidR="00290322" w:rsidRPr="00CF2F42" w:rsidRDefault="00290322" w:rsidP="00290322">
            <w:pPr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ascii="Times New Roman" w:hAnsi="Times New Roman" w:cs="Times New Roman"/>
              </w:rPr>
              <w:t>$6.12</w:t>
            </w:r>
          </w:p>
        </w:tc>
      </w:tr>
      <w:tr w:rsidR="00290322" w14:paraId="105B258C" w14:textId="77777777" w:rsidTr="0055711B">
        <w:trPr>
          <w:trHeight w:val="253"/>
          <w:jc w:val="center"/>
        </w:trPr>
        <w:tc>
          <w:tcPr>
            <w:tcW w:w="3055" w:type="dxa"/>
          </w:tcPr>
          <w:p w14:paraId="64576E90" w14:textId="41E45FDD" w:rsidR="00290322" w:rsidRPr="00CF2F42" w:rsidRDefault="00290322" w:rsidP="00290322">
            <w:pPr>
              <w:contextualSpacing/>
              <w:jc w:val="center"/>
              <w:rPr>
                <w:rFonts w:cstheme="minorHAnsi"/>
                <w:bCs/>
              </w:rPr>
            </w:pPr>
            <w:r w:rsidRPr="00CF2F42">
              <w:rPr>
                <w:rFonts w:cstheme="minorHAnsi"/>
                <w:bCs/>
              </w:rPr>
              <w:t>Next 200,000 gallons</w:t>
            </w:r>
          </w:p>
        </w:tc>
        <w:tc>
          <w:tcPr>
            <w:tcW w:w="2880" w:type="dxa"/>
          </w:tcPr>
          <w:p w14:paraId="0939662E" w14:textId="249A0C08" w:rsidR="00290322" w:rsidRPr="00CF2F42" w:rsidRDefault="00290322" w:rsidP="00290322">
            <w:pPr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ascii="Times New Roman" w:hAnsi="Times New Roman" w:cs="Times New Roman"/>
              </w:rPr>
              <w:t>$5.80</w:t>
            </w:r>
          </w:p>
        </w:tc>
      </w:tr>
      <w:tr w:rsidR="00290322" w14:paraId="4B40C439" w14:textId="77777777" w:rsidTr="0055711B">
        <w:trPr>
          <w:trHeight w:val="253"/>
          <w:jc w:val="center"/>
        </w:trPr>
        <w:tc>
          <w:tcPr>
            <w:tcW w:w="3055" w:type="dxa"/>
          </w:tcPr>
          <w:p w14:paraId="13BC1DD7" w14:textId="4679D0FD" w:rsidR="00290322" w:rsidRPr="00CF2F42" w:rsidRDefault="00290322" w:rsidP="00290322">
            <w:pPr>
              <w:contextualSpacing/>
              <w:jc w:val="center"/>
              <w:rPr>
                <w:rFonts w:cstheme="minorHAnsi"/>
                <w:bCs/>
              </w:rPr>
            </w:pPr>
            <w:r w:rsidRPr="00CF2F42">
              <w:rPr>
                <w:rFonts w:cstheme="minorHAnsi"/>
                <w:bCs/>
              </w:rPr>
              <w:t>Next 200,000 gallons</w:t>
            </w:r>
          </w:p>
        </w:tc>
        <w:tc>
          <w:tcPr>
            <w:tcW w:w="2880" w:type="dxa"/>
          </w:tcPr>
          <w:p w14:paraId="32D17A80" w14:textId="4D006E73" w:rsidR="00290322" w:rsidRPr="00CF2F42" w:rsidRDefault="00290322" w:rsidP="00290322">
            <w:pPr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ascii="Times New Roman" w:hAnsi="Times New Roman" w:cs="Times New Roman"/>
              </w:rPr>
              <w:t>$5.50</w:t>
            </w:r>
          </w:p>
        </w:tc>
      </w:tr>
      <w:tr w:rsidR="00290322" w14:paraId="3941FD1A" w14:textId="77777777" w:rsidTr="0055711B">
        <w:trPr>
          <w:trHeight w:val="253"/>
          <w:jc w:val="center"/>
        </w:trPr>
        <w:tc>
          <w:tcPr>
            <w:tcW w:w="3055" w:type="dxa"/>
          </w:tcPr>
          <w:p w14:paraId="7A5EAF40" w14:textId="446B7292" w:rsidR="00290322" w:rsidRPr="00CF2F42" w:rsidRDefault="00290322" w:rsidP="00290322">
            <w:pPr>
              <w:contextualSpacing/>
              <w:jc w:val="center"/>
              <w:rPr>
                <w:rFonts w:cstheme="minorHAnsi"/>
                <w:bCs/>
              </w:rPr>
            </w:pPr>
            <w:r w:rsidRPr="00CF2F42">
              <w:rPr>
                <w:rFonts w:cstheme="minorHAnsi"/>
                <w:bCs/>
              </w:rPr>
              <w:t>Next 200,000 gallons</w:t>
            </w:r>
          </w:p>
        </w:tc>
        <w:tc>
          <w:tcPr>
            <w:tcW w:w="2880" w:type="dxa"/>
          </w:tcPr>
          <w:p w14:paraId="1D762835" w14:textId="1C60EA12" w:rsidR="00290322" w:rsidRPr="00CF2F42" w:rsidRDefault="00290322" w:rsidP="00290322">
            <w:pPr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ascii="Times New Roman" w:hAnsi="Times New Roman" w:cs="Times New Roman"/>
              </w:rPr>
              <w:t>$5.24</w:t>
            </w:r>
          </w:p>
        </w:tc>
      </w:tr>
    </w:tbl>
    <w:p w14:paraId="5816E87C" w14:textId="77777777" w:rsidR="001B27DB" w:rsidRDefault="001B27DB" w:rsidP="001B27DB">
      <w:pPr>
        <w:contextualSpacing/>
        <w:jc w:val="both"/>
        <w:rPr>
          <w:rFonts w:ascii="Times New Roman" w:hAnsi="Times New Roman" w:cs="Times New Roman"/>
          <w:bCs/>
        </w:rPr>
      </w:pPr>
    </w:p>
    <w:p w14:paraId="55CE1576" w14:textId="2F90B78C" w:rsidR="002D0440" w:rsidRDefault="002D0440" w:rsidP="001B27DB">
      <w:pPr>
        <w:ind w:firstLine="72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For all usage </w:t>
      </w:r>
      <w:proofErr w:type="gramStart"/>
      <w:r>
        <w:rPr>
          <w:rFonts w:ascii="Times New Roman" w:hAnsi="Times New Roman" w:cs="Times New Roman"/>
          <w:bCs/>
        </w:rPr>
        <w:t>in excess of</w:t>
      </w:r>
      <w:proofErr w:type="gramEnd"/>
      <w:r>
        <w:rPr>
          <w:rFonts w:ascii="Times New Roman" w:hAnsi="Times New Roman" w:cs="Times New Roman"/>
          <w:bCs/>
        </w:rPr>
        <w:t xml:space="preserve"> 1,000,000 gallons per quarter, the charge shall be $</w:t>
      </w:r>
      <w:r w:rsidR="00B64C60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</w:t>
      </w:r>
      <w:r w:rsidR="00B64C60">
        <w:rPr>
          <w:rFonts w:ascii="Times New Roman" w:hAnsi="Times New Roman" w:cs="Times New Roman"/>
          <w:bCs/>
        </w:rPr>
        <w:t>98</w:t>
      </w:r>
      <w:r>
        <w:rPr>
          <w:rFonts w:ascii="Times New Roman" w:hAnsi="Times New Roman" w:cs="Times New Roman"/>
          <w:bCs/>
        </w:rPr>
        <w:t xml:space="preserve"> per thousand (1,000) gallons used. </w:t>
      </w:r>
    </w:p>
    <w:p w14:paraId="36CB9E8B" w14:textId="3C8E0A25" w:rsidR="00DD3EEA" w:rsidRDefault="00DD3EEA" w:rsidP="001B27DB">
      <w:pPr>
        <w:ind w:firstLine="720"/>
        <w:contextualSpacing/>
        <w:jc w:val="both"/>
        <w:rPr>
          <w:rFonts w:ascii="Times New Roman" w:hAnsi="Times New Roman" w:cs="Times New Roman"/>
          <w:bCs/>
        </w:rPr>
      </w:pPr>
    </w:p>
    <w:p w14:paraId="30280A81" w14:textId="47AD6705" w:rsidR="00DD3EEA" w:rsidRDefault="00DD3EEA" w:rsidP="001B27DB">
      <w:pPr>
        <w:ind w:firstLine="72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As of January 1, 202</w:t>
      </w:r>
      <w:r w:rsidR="002C1D21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, a flat rate of $</w:t>
      </w:r>
      <w:r w:rsidR="002C1D21">
        <w:rPr>
          <w:rFonts w:ascii="Times New Roman" w:hAnsi="Times New Roman" w:cs="Times New Roman"/>
          <w:bCs/>
        </w:rPr>
        <w:t>9.51</w:t>
      </w:r>
      <w:r>
        <w:rPr>
          <w:rFonts w:ascii="Times New Roman" w:hAnsi="Times New Roman" w:cs="Times New Roman"/>
          <w:bCs/>
        </w:rPr>
        <w:t xml:space="preserve"> per one thousand (1,000) gallons of water shall hereinafter be charged to any bulk use customer, water hauler</w:t>
      </w:r>
      <w:r w:rsidR="00CF2F42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or </w:t>
      </w:r>
      <w:r w:rsidR="00CF2F42">
        <w:rPr>
          <w:rFonts w:ascii="Times New Roman" w:hAnsi="Times New Roman" w:cs="Times New Roman"/>
          <w:bCs/>
        </w:rPr>
        <w:t>temporary use consumer</w:t>
      </w:r>
      <w:r>
        <w:rPr>
          <w:rFonts w:ascii="Times New Roman" w:hAnsi="Times New Roman" w:cs="Times New Roman"/>
          <w:bCs/>
        </w:rPr>
        <w:t xml:space="preserve"> </w:t>
      </w:r>
      <w:r w:rsidR="00CF2F42">
        <w:rPr>
          <w:rFonts w:ascii="Times New Roman" w:hAnsi="Times New Roman" w:cs="Times New Roman"/>
          <w:bCs/>
        </w:rPr>
        <w:t>at locations where a water meter must be temporarily installed.</w:t>
      </w:r>
      <w:r>
        <w:rPr>
          <w:rFonts w:ascii="Times New Roman" w:hAnsi="Times New Roman" w:cs="Times New Roman"/>
          <w:bCs/>
        </w:rPr>
        <w:t xml:space="preserve"> </w:t>
      </w:r>
      <w:r w:rsidR="00CF2F42">
        <w:rPr>
          <w:rFonts w:ascii="Times New Roman" w:hAnsi="Times New Roman" w:cs="Times New Roman"/>
          <w:bCs/>
        </w:rPr>
        <w:t>Any requests for this rate category must be approved in advance by the Borough Manager.</w:t>
      </w:r>
    </w:p>
    <w:p w14:paraId="29C6C391" w14:textId="77777777" w:rsidR="002D0440" w:rsidRDefault="002D0440" w:rsidP="001B27DB">
      <w:pPr>
        <w:ind w:firstLine="720"/>
        <w:contextualSpacing/>
        <w:jc w:val="both"/>
        <w:rPr>
          <w:rFonts w:ascii="Times New Roman" w:hAnsi="Times New Roman" w:cs="Times New Roman"/>
          <w:bCs/>
        </w:rPr>
      </w:pPr>
    </w:p>
    <w:p w14:paraId="58E28C09" w14:textId="4A9F2152" w:rsidR="001B27DB" w:rsidRDefault="001B27DB" w:rsidP="001B27DB">
      <w:pPr>
        <w:ind w:firstLine="720"/>
        <w:contextualSpacing/>
        <w:jc w:val="both"/>
        <w:rPr>
          <w:rFonts w:ascii="Times New Roman" w:hAnsi="Times New Roman" w:cs="Times New Roman"/>
          <w:bCs/>
        </w:rPr>
      </w:pPr>
      <w:r w:rsidRPr="001B27DB">
        <w:rPr>
          <w:rFonts w:ascii="Times New Roman" w:hAnsi="Times New Roman" w:cs="Times New Roman"/>
          <w:bCs/>
        </w:rPr>
        <w:t xml:space="preserve">All prior </w:t>
      </w:r>
      <w:r>
        <w:rPr>
          <w:rFonts w:ascii="Times New Roman" w:hAnsi="Times New Roman" w:cs="Times New Roman"/>
          <w:bCs/>
        </w:rPr>
        <w:t>Resolutions</w:t>
      </w:r>
      <w:r w:rsidRPr="001B27DB">
        <w:rPr>
          <w:rFonts w:ascii="Times New Roman" w:hAnsi="Times New Roman" w:cs="Times New Roman"/>
          <w:bCs/>
        </w:rPr>
        <w:t xml:space="preserve"> conflicting with </w:t>
      </w:r>
      <w:r>
        <w:rPr>
          <w:rFonts w:ascii="Times New Roman" w:hAnsi="Times New Roman" w:cs="Times New Roman"/>
          <w:bCs/>
        </w:rPr>
        <w:t>this Resolution</w:t>
      </w:r>
      <w:r w:rsidRPr="001B27DB">
        <w:rPr>
          <w:rFonts w:ascii="Times New Roman" w:hAnsi="Times New Roman" w:cs="Times New Roman"/>
          <w:bCs/>
        </w:rPr>
        <w:t xml:space="preserve"> are hereby repealed.</w:t>
      </w:r>
    </w:p>
    <w:p w14:paraId="5E7EA234" w14:textId="77777777" w:rsidR="001B27DB" w:rsidRDefault="001B27DB" w:rsidP="001B27DB">
      <w:pPr>
        <w:ind w:firstLine="720"/>
        <w:contextualSpacing/>
        <w:jc w:val="both"/>
        <w:rPr>
          <w:rFonts w:ascii="Times New Roman" w:hAnsi="Times New Roman" w:cs="Times New Roman"/>
          <w:bCs/>
        </w:rPr>
      </w:pPr>
    </w:p>
    <w:p w14:paraId="4A2F49A8" w14:textId="40298AE7" w:rsidR="00AA3410" w:rsidRPr="00AA3410" w:rsidRDefault="00AA3410" w:rsidP="006361A5">
      <w:pPr>
        <w:ind w:firstLine="720"/>
        <w:contextualSpacing/>
        <w:jc w:val="both"/>
        <w:rPr>
          <w:rFonts w:ascii="Times New Roman" w:hAnsi="Times New Roman" w:cs="Times New Roman"/>
          <w:bCs/>
        </w:rPr>
      </w:pPr>
      <w:bookmarkStart w:id="1" w:name="_Hlk505163534"/>
      <w:r>
        <w:rPr>
          <w:rFonts w:ascii="Times New Roman" w:hAnsi="Times New Roman" w:cs="Times New Roman"/>
          <w:bCs/>
        </w:rPr>
        <w:t>RESOLVED</w:t>
      </w:r>
      <w:r w:rsidR="006361A5">
        <w:rPr>
          <w:rFonts w:ascii="Times New Roman" w:hAnsi="Times New Roman" w:cs="Times New Roman"/>
          <w:bCs/>
        </w:rPr>
        <w:t xml:space="preserve"> and </w:t>
      </w:r>
      <w:r w:rsidR="00020529">
        <w:rPr>
          <w:rFonts w:ascii="Times New Roman" w:hAnsi="Times New Roman" w:cs="Times New Roman"/>
          <w:bCs/>
        </w:rPr>
        <w:t>ENACTED</w:t>
      </w:r>
      <w:r>
        <w:rPr>
          <w:rFonts w:ascii="Times New Roman" w:hAnsi="Times New Roman" w:cs="Times New Roman"/>
          <w:bCs/>
        </w:rPr>
        <w:t xml:space="preserve"> </w:t>
      </w:r>
      <w:bookmarkEnd w:id="1"/>
      <w:r w:rsidRPr="00AA3410">
        <w:rPr>
          <w:rFonts w:ascii="Times New Roman" w:hAnsi="Times New Roman" w:cs="Times New Roman"/>
          <w:bCs/>
        </w:rPr>
        <w:t>this</w:t>
      </w:r>
      <w:r>
        <w:rPr>
          <w:rFonts w:ascii="Times New Roman" w:hAnsi="Times New Roman" w:cs="Times New Roman"/>
          <w:bCs/>
        </w:rPr>
        <w:t xml:space="preserve"> </w:t>
      </w:r>
      <w:r w:rsidR="002C1D21">
        <w:rPr>
          <w:rFonts w:ascii="Times New Roman" w:hAnsi="Times New Roman" w:cs="Times New Roman"/>
          <w:bCs/>
        </w:rPr>
        <w:t>12th</w:t>
      </w:r>
      <w:r w:rsidRPr="00AA3410">
        <w:rPr>
          <w:rFonts w:ascii="Times New Roman" w:hAnsi="Times New Roman" w:cs="Times New Roman"/>
          <w:bCs/>
        </w:rPr>
        <w:t xml:space="preserve"> day of </w:t>
      </w:r>
      <w:r w:rsidR="002C1D21">
        <w:rPr>
          <w:rFonts w:ascii="Times New Roman" w:hAnsi="Times New Roman" w:cs="Times New Roman"/>
          <w:bCs/>
        </w:rPr>
        <w:t>September</w:t>
      </w:r>
      <w:r w:rsidR="001D28E2">
        <w:rPr>
          <w:rFonts w:ascii="Times New Roman" w:hAnsi="Times New Roman" w:cs="Times New Roman"/>
          <w:bCs/>
        </w:rPr>
        <w:t xml:space="preserve"> 202</w:t>
      </w:r>
      <w:r w:rsidR="002C1D21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.</w:t>
      </w:r>
    </w:p>
    <w:p w14:paraId="13298069" w14:textId="168276E7" w:rsidR="00AA3410" w:rsidRPr="00AA3410" w:rsidRDefault="00AA3410" w:rsidP="006361A5">
      <w:pPr>
        <w:contextualSpacing/>
        <w:jc w:val="both"/>
        <w:rPr>
          <w:rFonts w:ascii="Times New Roman" w:hAnsi="Times New Roman" w:cs="Times New Roman"/>
          <w:bCs/>
        </w:rPr>
      </w:pPr>
    </w:p>
    <w:p w14:paraId="3A2FEF79" w14:textId="0AAC7EA0" w:rsidR="00AA3410" w:rsidRPr="00AA3410" w:rsidRDefault="00AA3410" w:rsidP="006361A5">
      <w:pPr>
        <w:tabs>
          <w:tab w:val="left" w:pos="5040"/>
        </w:tabs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ATTEST:</w:t>
      </w:r>
      <w:r>
        <w:rPr>
          <w:rFonts w:ascii="Times New Roman" w:hAnsi="Times New Roman" w:cs="Times New Roman"/>
          <w:bCs/>
        </w:rPr>
        <w:tab/>
      </w:r>
      <w:r w:rsidRPr="00AA3410">
        <w:rPr>
          <w:rFonts w:ascii="Times New Roman" w:hAnsi="Times New Roman" w:cs="Times New Roman"/>
          <w:bCs/>
        </w:rPr>
        <w:t>BOROUGH OF TARENTUM</w:t>
      </w:r>
    </w:p>
    <w:p w14:paraId="5C02B8B1" w14:textId="5259105B" w:rsidR="00AA3410" w:rsidRDefault="00AA3410" w:rsidP="006361A5">
      <w:pPr>
        <w:contextualSpacing/>
        <w:jc w:val="both"/>
        <w:rPr>
          <w:rFonts w:ascii="Times New Roman" w:hAnsi="Times New Roman" w:cs="Times New Roman"/>
          <w:bCs/>
        </w:rPr>
      </w:pPr>
    </w:p>
    <w:p w14:paraId="6F743FEE" w14:textId="13B68750" w:rsidR="00AA3410" w:rsidRPr="00AA3410" w:rsidRDefault="00AA3410" w:rsidP="006361A5">
      <w:pPr>
        <w:contextualSpacing/>
        <w:jc w:val="both"/>
        <w:rPr>
          <w:rFonts w:ascii="Times New Roman" w:hAnsi="Times New Roman" w:cs="Times New Roman"/>
          <w:bCs/>
        </w:rPr>
      </w:pPr>
    </w:p>
    <w:p w14:paraId="59C5814D" w14:textId="36CA63FF" w:rsidR="00AA3410" w:rsidRPr="00AA3410" w:rsidRDefault="00AA3410" w:rsidP="006361A5">
      <w:pPr>
        <w:tabs>
          <w:tab w:val="left" w:pos="5040"/>
        </w:tabs>
        <w:contextualSpacing/>
        <w:jc w:val="both"/>
        <w:rPr>
          <w:rFonts w:ascii="Times New Roman" w:hAnsi="Times New Roman" w:cs="Times New Roman"/>
          <w:b/>
          <w:bCs/>
        </w:rPr>
      </w:pPr>
      <w:r w:rsidRPr="00AA3410">
        <w:rPr>
          <w:rFonts w:ascii="Times New Roman" w:hAnsi="Times New Roman" w:cs="Times New Roman"/>
          <w:bCs/>
        </w:rPr>
        <w:t>___________________</w:t>
      </w:r>
      <w:r>
        <w:rPr>
          <w:rFonts w:ascii="Times New Roman" w:hAnsi="Times New Roman" w:cs="Times New Roman"/>
          <w:bCs/>
        </w:rPr>
        <w:t>____________</w:t>
      </w:r>
      <w:r>
        <w:rPr>
          <w:rFonts w:ascii="Times New Roman" w:hAnsi="Times New Roman" w:cs="Times New Roman"/>
          <w:bCs/>
        </w:rPr>
        <w:tab/>
      </w:r>
      <w:r w:rsidRPr="00AA3410">
        <w:rPr>
          <w:rFonts w:ascii="Times New Roman" w:hAnsi="Times New Roman" w:cs="Times New Roman"/>
          <w:bCs/>
        </w:rPr>
        <w:t>________________</w:t>
      </w:r>
      <w:r>
        <w:rPr>
          <w:rFonts w:ascii="Times New Roman" w:hAnsi="Times New Roman" w:cs="Times New Roman"/>
          <w:bCs/>
        </w:rPr>
        <w:t>___</w:t>
      </w:r>
      <w:r w:rsidRPr="00AA3410">
        <w:rPr>
          <w:rFonts w:ascii="Times New Roman" w:hAnsi="Times New Roman" w:cs="Times New Roman"/>
          <w:bCs/>
        </w:rPr>
        <w:t>___</w:t>
      </w:r>
      <w:r>
        <w:rPr>
          <w:rFonts w:ascii="Times New Roman" w:hAnsi="Times New Roman" w:cs="Times New Roman"/>
          <w:bCs/>
        </w:rPr>
        <w:t>_____</w:t>
      </w:r>
      <w:r w:rsidRPr="00AA3410">
        <w:rPr>
          <w:rFonts w:ascii="Times New Roman" w:hAnsi="Times New Roman" w:cs="Times New Roman"/>
          <w:bCs/>
        </w:rPr>
        <w:t>____</w:t>
      </w:r>
    </w:p>
    <w:p w14:paraId="08FE39EC" w14:textId="46903F4F" w:rsidR="00AA3410" w:rsidRPr="00AA3410" w:rsidRDefault="002C1D21" w:rsidP="006361A5">
      <w:pPr>
        <w:tabs>
          <w:tab w:val="left" w:pos="5040"/>
        </w:tabs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Dwight Boddorf</w:t>
      </w:r>
      <w:r w:rsidR="00AA3410">
        <w:rPr>
          <w:rFonts w:ascii="Times New Roman" w:hAnsi="Times New Roman" w:cs="Times New Roman"/>
          <w:bCs/>
        </w:rPr>
        <w:t xml:space="preserve">, </w:t>
      </w:r>
      <w:r w:rsidR="00AA3410" w:rsidRPr="00AA3410">
        <w:rPr>
          <w:rFonts w:ascii="Times New Roman" w:hAnsi="Times New Roman" w:cs="Times New Roman"/>
          <w:bCs/>
        </w:rPr>
        <w:t xml:space="preserve">Borough </w:t>
      </w:r>
      <w:r w:rsidR="00AA3410">
        <w:rPr>
          <w:rFonts w:ascii="Times New Roman" w:hAnsi="Times New Roman" w:cs="Times New Roman"/>
          <w:bCs/>
        </w:rPr>
        <w:t>Manager</w:t>
      </w:r>
      <w:r w:rsidR="00AA3410">
        <w:rPr>
          <w:rFonts w:ascii="Times New Roman" w:hAnsi="Times New Roman" w:cs="Times New Roman"/>
          <w:bCs/>
        </w:rPr>
        <w:tab/>
      </w:r>
      <w:r w:rsidR="00F840E1">
        <w:rPr>
          <w:rFonts w:ascii="Times New Roman" w:hAnsi="Times New Roman" w:cs="Times New Roman"/>
          <w:bCs/>
        </w:rPr>
        <w:t>Scott Dadowski</w:t>
      </w:r>
      <w:r w:rsidR="00AA3410">
        <w:rPr>
          <w:rFonts w:ascii="Times New Roman" w:hAnsi="Times New Roman" w:cs="Times New Roman"/>
          <w:bCs/>
        </w:rPr>
        <w:t xml:space="preserve">, </w:t>
      </w:r>
      <w:r w:rsidR="00AA3410" w:rsidRPr="00AA3410">
        <w:rPr>
          <w:rFonts w:ascii="Times New Roman" w:hAnsi="Times New Roman" w:cs="Times New Roman"/>
          <w:bCs/>
        </w:rPr>
        <w:t>President of Council</w:t>
      </w:r>
    </w:p>
    <w:p w14:paraId="1C00C923" w14:textId="04B81AFE" w:rsidR="00AA3410" w:rsidRPr="00AA3410" w:rsidRDefault="00AA3410" w:rsidP="006361A5">
      <w:pPr>
        <w:contextualSpacing/>
        <w:jc w:val="both"/>
        <w:rPr>
          <w:rFonts w:ascii="Times New Roman" w:hAnsi="Times New Roman" w:cs="Times New Roman"/>
          <w:bCs/>
        </w:rPr>
      </w:pPr>
    </w:p>
    <w:p w14:paraId="21CA2D03" w14:textId="47068A48" w:rsidR="00AA3410" w:rsidRPr="00AA3410" w:rsidRDefault="00AA3410" w:rsidP="006361A5">
      <w:pPr>
        <w:ind w:left="720"/>
        <w:contextualSpacing/>
        <w:jc w:val="both"/>
        <w:rPr>
          <w:rFonts w:ascii="Times New Roman" w:hAnsi="Times New Roman" w:cs="Times New Roman"/>
          <w:bCs/>
        </w:rPr>
      </w:pPr>
      <w:r w:rsidRPr="00AA3410">
        <w:rPr>
          <w:rFonts w:ascii="Times New Roman" w:hAnsi="Times New Roman" w:cs="Times New Roman"/>
          <w:bCs/>
        </w:rPr>
        <w:t xml:space="preserve">EXAMINED AND APPROVED by me this </w:t>
      </w:r>
      <w:r w:rsidR="002C1D21">
        <w:rPr>
          <w:rFonts w:ascii="Times New Roman" w:hAnsi="Times New Roman" w:cs="Times New Roman"/>
          <w:bCs/>
        </w:rPr>
        <w:t>12</w:t>
      </w:r>
      <w:r w:rsidR="002C1D21" w:rsidRPr="002C1D21">
        <w:rPr>
          <w:rFonts w:ascii="Times New Roman" w:hAnsi="Times New Roman" w:cs="Times New Roman"/>
          <w:bCs/>
          <w:vertAlign w:val="superscript"/>
        </w:rPr>
        <w:t>th</w:t>
      </w:r>
      <w:r w:rsidR="002C1D21">
        <w:rPr>
          <w:rFonts w:ascii="Times New Roman" w:hAnsi="Times New Roman" w:cs="Times New Roman"/>
          <w:bCs/>
        </w:rPr>
        <w:t xml:space="preserve"> </w:t>
      </w:r>
      <w:r w:rsidR="001D28E2" w:rsidRPr="00AA3410">
        <w:rPr>
          <w:rFonts w:ascii="Times New Roman" w:hAnsi="Times New Roman" w:cs="Times New Roman"/>
          <w:bCs/>
        </w:rPr>
        <w:t xml:space="preserve">day of </w:t>
      </w:r>
      <w:r w:rsidR="002C1D21">
        <w:rPr>
          <w:rFonts w:ascii="Times New Roman" w:hAnsi="Times New Roman" w:cs="Times New Roman"/>
          <w:bCs/>
        </w:rPr>
        <w:t>September 2023.</w:t>
      </w:r>
    </w:p>
    <w:p w14:paraId="642D8290" w14:textId="3273A3A0" w:rsidR="00AA3410" w:rsidRDefault="00AA3410" w:rsidP="006361A5">
      <w:pPr>
        <w:contextualSpacing/>
        <w:jc w:val="both"/>
        <w:rPr>
          <w:rFonts w:ascii="Times New Roman" w:hAnsi="Times New Roman" w:cs="Times New Roman"/>
          <w:bCs/>
        </w:rPr>
      </w:pPr>
    </w:p>
    <w:p w14:paraId="40F6AA2D" w14:textId="5C635870" w:rsidR="00AA3410" w:rsidRDefault="00AA3410" w:rsidP="006361A5">
      <w:pPr>
        <w:contextualSpacing/>
        <w:jc w:val="both"/>
        <w:rPr>
          <w:rFonts w:ascii="Times New Roman" w:hAnsi="Times New Roman" w:cs="Times New Roman"/>
          <w:bCs/>
        </w:rPr>
      </w:pPr>
    </w:p>
    <w:p w14:paraId="51EB4E59" w14:textId="266006FE" w:rsidR="00AA3410" w:rsidRPr="00AA3410" w:rsidRDefault="00AA3410" w:rsidP="006361A5">
      <w:pPr>
        <w:tabs>
          <w:tab w:val="left" w:pos="5040"/>
        </w:tabs>
        <w:contextualSpacing/>
        <w:jc w:val="both"/>
        <w:rPr>
          <w:rFonts w:ascii="Times New Roman" w:hAnsi="Times New Roman" w:cs="Times New Roman"/>
          <w:b/>
          <w:bCs/>
        </w:rPr>
      </w:pPr>
      <w:bookmarkStart w:id="2" w:name="_Hlk505163599"/>
      <w:r>
        <w:rPr>
          <w:rFonts w:ascii="Times New Roman" w:hAnsi="Times New Roman" w:cs="Times New Roman"/>
          <w:bCs/>
        </w:rPr>
        <w:tab/>
      </w:r>
      <w:r w:rsidRPr="00AA3410">
        <w:rPr>
          <w:rFonts w:ascii="Times New Roman" w:hAnsi="Times New Roman" w:cs="Times New Roman"/>
          <w:bCs/>
        </w:rPr>
        <w:t>________________</w:t>
      </w:r>
      <w:r>
        <w:rPr>
          <w:rFonts w:ascii="Times New Roman" w:hAnsi="Times New Roman" w:cs="Times New Roman"/>
          <w:bCs/>
        </w:rPr>
        <w:t>___</w:t>
      </w:r>
      <w:r w:rsidRPr="00AA3410">
        <w:rPr>
          <w:rFonts w:ascii="Times New Roman" w:hAnsi="Times New Roman" w:cs="Times New Roman"/>
          <w:bCs/>
        </w:rPr>
        <w:t>___</w:t>
      </w:r>
      <w:r>
        <w:rPr>
          <w:rFonts w:ascii="Times New Roman" w:hAnsi="Times New Roman" w:cs="Times New Roman"/>
          <w:bCs/>
        </w:rPr>
        <w:t>_____</w:t>
      </w:r>
      <w:r w:rsidRPr="00AA3410">
        <w:rPr>
          <w:rFonts w:ascii="Times New Roman" w:hAnsi="Times New Roman" w:cs="Times New Roman"/>
          <w:bCs/>
        </w:rPr>
        <w:t>____</w:t>
      </w:r>
    </w:p>
    <w:p w14:paraId="77F9B949" w14:textId="62232F45" w:rsidR="006361A5" w:rsidRDefault="00AA3410" w:rsidP="006361A5">
      <w:pPr>
        <w:tabs>
          <w:tab w:val="left" w:pos="5040"/>
        </w:tabs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2C1D21">
        <w:rPr>
          <w:rFonts w:ascii="Times New Roman" w:hAnsi="Times New Roman" w:cs="Times New Roman"/>
          <w:bCs/>
        </w:rPr>
        <w:t>Bob Lang</w:t>
      </w:r>
      <w:r>
        <w:rPr>
          <w:rFonts w:ascii="Times New Roman" w:hAnsi="Times New Roman" w:cs="Times New Roman"/>
          <w:bCs/>
        </w:rPr>
        <w:t>, Mayor</w:t>
      </w:r>
    </w:p>
    <w:p w14:paraId="0337C346" w14:textId="66A2C12E" w:rsidR="006361A5" w:rsidRDefault="006361A5" w:rsidP="006361A5">
      <w:pPr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54C9DDB1" w14:textId="54AB9AB3" w:rsidR="006361A5" w:rsidRDefault="00E67196" w:rsidP="006361A5">
      <w:pPr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A20431" wp14:editId="6F8A456D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115945" cy="0"/>
                <wp:effectExtent l="0" t="0" r="0" b="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5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27C73" id="Straight Connector 11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9pt" to="245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D7F435E" w14:textId="0C1A8E00" w:rsidR="006361A5" w:rsidRDefault="006361A5" w:rsidP="00C05372">
      <w:pPr>
        <w:ind w:firstLine="18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361A5">
        <w:rPr>
          <w:rFonts w:ascii="Times New Roman" w:hAnsi="Times New Roman" w:cs="Times New Roman"/>
          <w:bCs/>
          <w:sz w:val="18"/>
          <w:szCs w:val="18"/>
        </w:rPr>
        <w:t>I, the undersigned, duly qualified Secretary of the Borough of Tarentum, Allegheny County, Pennsylvania, hereby certify that the foregoing</w:t>
      </w:r>
      <w:r w:rsidR="00D06472">
        <w:rPr>
          <w:rFonts w:ascii="Times New Roman" w:hAnsi="Times New Roman" w:cs="Times New Roman"/>
          <w:bCs/>
          <w:sz w:val="18"/>
          <w:szCs w:val="18"/>
        </w:rPr>
        <w:t xml:space="preserve"> Resolution #</w:t>
      </w:r>
      <w:r w:rsidR="00415D54">
        <w:rPr>
          <w:rFonts w:ascii="Times New Roman" w:hAnsi="Times New Roman" w:cs="Times New Roman"/>
          <w:bCs/>
          <w:sz w:val="18"/>
          <w:szCs w:val="18"/>
        </w:rPr>
        <w:t>23-16</w:t>
      </w:r>
      <w:r w:rsidRPr="006361A5">
        <w:rPr>
          <w:rFonts w:ascii="Times New Roman" w:hAnsi="Times New Roman" w:cs="Times New Roman"/>
          <w:bCs/>
          <w:sz w:val="18"/>
          <w:szCs w:val="18"/>
        </w:rPr>
        <w:t xml:space="preserve"> is a true and correct copy of a Resolution duly </w:t>
      </w:r>
      <w:r w:rsidR="00C05372">
        <w:rPr>
          <w:rFonts w:ascii="Times New Roman" w:hAnsi="Times New Roman" w:cs="Times New Roman"/>
          <w:bCs/>
          <w:sz w:val="18"/>
          <w:szCs w:val="18"/>
        </w:rPr>
        <w:t>ratified and adopted</w:t>
      </w:r>
      <w:r w:rsidRPr="006361A5">
        <w:rPr>
          <w:rFonts w:ascii="Times New Roman" w:hAnsi="Times New Roman" w:cs="Times New Roman"/>
          <w:bCs/>
          <w:sz w:val="18"/>
          <w:szCs w:val="18"/>
        </w:rPr>
        <w:t xml:space="preserve"> by a majority vote of the Borough of Tarentum </w:t>
      </w:r>
      <w:r w:rsidR="00A27FDF">
        <w:rPr>
          <w:rFonts w:ascii="Times New Roman" w:hAnsi="Times New Roman" w:cs="Times New Roman"/>
          <w:bCs/>
          <w:sz w:val="18"/>
          <w:szCs w:val="18"/>
        </w:rPr>
        <w:t>to occur at</w:t>
      </w:r>
      <w:r w:rsidRPr="006361A5">
        <w:rPr>
          <w:rFonts w:ascii="Times New Roman" w:hAnsi="Times New Roman" w:cs="Times New Roman"/>
          <w:bCs/>
          <w:sz w:val="18"/>
          <w:szCs w:val="18"/>
        </w:rPr>
        <w:t xml:space="preserve"> a regular meeting held on </w:t>
      </w:r>
      <w:r w:rsidR="002C1D21">
        <w:rPr>
          <w:rFonts w:ascii="Times New Roman" w:hAnsi="Times New Roman" w:cs="Times New Roman"/>
          <w:bCs/>
          <w:sz w:val="18"/>
          <w:szCs w:val="18"/>
        </w:rPr>
        <w:t>September 12</w:t>
      </w:r>
      <w:r w:rsidR="001D28E2">
        <w:rPr>
          <w:rFonts w:ascii="Times New Roman" w:hAnsi="Times New Roman" w:cs="Times New Roman"/>
          <w:bCs/>
          <w:sz w:val="18"/>
          <w:szCs w:val="18"/>
        </w:rPr>
        <w:t>, 202</w:t>
      </w:r>
      <w:r w:rsidR="002C1D21">
        <w:rPr>
          <w:rFonts w:ascii="Times New Roman" w:hAnsi="Times New Roman" w:cs="Times New Roman"/>
          <w:bCs/>
          <w:sz w:val="18"/>
          <w:szCs w:val="18"/>
        </w:rPr>
        <w:t>3</w:t>
      </w:r>
      <w:r w:rsidRPr="006361A5">
        <w:rPr>
          <w:rFonts w:ascii="Times New Roman" w:hAnsi="Times New Roman" w:cs="Times New Roman"/>
          <w:bCs/>
          <w:sz w:val="18"/>
          <w:szCs w:val="18"/>
        </w:rPr>
        <w:t xml:space="preserve"> and said Resolution </w:t>
      </w:r>
      <w:r w:rsidR="00A27FDF">
        <w:rPr>
          <w:rFonts w:ascii="Times New Roman" w:hAnsi="Times New Roman" w:cs="Times New Roman"/>
          <w:bCs/>
          <w:sz w:val="18"/>
          <w:szCs w:val="18"/>
        </w:rPr>
        <w:t>shall be</w:t>
      </w:r>
      <w:r w:rsidRPr="006361A5">
        <w:rPr>
          <w:rFonts w:ascii="Times New Roman" w:hAnsi="Times New Roman" w:cs="Times New Roman"/>
          <w:bCs/>
          <w:sz w:val="18"/>
          <w:szCs w:val="18"/>
        </w:rPr>
        <w:t xml:space="preserve"> recorded in the Minutes of the Borough of Tarentum and remains in effect as of this date.</w:t>
      </w:r>
    </w:p>
    <w:p w14:paraId="451A0E7F" w14:textId="7985A962" w:rsidR="00A27FDF" w:rsidRPr="006361A5" w:rsidRDefault="00A27FDF" w:rsidP="00C05372">
      <w:pPr>
        <w:ind w:firstLine="18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38E71D7" w14:textId="71C65C48" w:rsidR="00AA3410" w:rsidRDefault="006361A5" w:rsidP="00C05372">
      <w:pPr>
        <w:ind w:firstLine="18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361A5">
        <w:rPr>
          <w:rFonts w:ascii="Times New Roman" w:hAnsi="Times New Roman" w:cs="Times New Roman"/>
          <w:bCs/>
          <w:sz w:val="18"/>
          <w:szCs w:val="18"/>
        </w:rPr>
        <w:t xml:space="preserve">IN WITNESS WHEREOF, I affix my hand and attach the seal of the Borough of Tarentum this </w:t>
      </w:r>
      <w:r w:rsidR="002C1D21">
        <w:rPr>
          <w:rFonts w:ascii="Times New Roman" w:hAnsi="Times New Roman" w:cs="Times New Roman"/>
          <w:bCs/>
          <w:sz w:val="18"/>
          <w:szCs w:val="18"/>
        </w:rPr>
        <w:t>September 12, 2023.</w:t>
      </w:r>
    </w:p>
    <w:p w14:paraId="45ED0EBF" w14:textId="6EE2901B" w:rsidR="006361A5" w:rsidRDefault="006361A5" w:rsidP="006361A5">
      <w:pPr>
        <w:ind w:firstLine="72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A05E1AE" w14:textId="07FC45A0" w:rsidR="00F345D6" w:rsidRDefault="00F345D6" w:rsidP="006361A5">
      <w:pPr>
        <w:ind w:firstLine="72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37246896" w14:textId="77777777" w:rsidR="00CA7BE5" w:rsidRDefault="00CA7BE5" w:rsidP="006361A5">
      <w:pPr>
        <w:ind w:firstLine="72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38E4134C" w14:textId="74EB32CE" w:rsidR="006361A5" w:rsidRPr="006361A5" w:rsidRDefault="006361A5" w:rsidP="006361A5">
      <w:pPr>
        <w:tabs>
          <w:tab w:val="left" w:pos="5040"/>
        </w:tabs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361A5">
        <w:rPr>
          <w:rFonts w:ascii="Times New Roman" w:hAnsi="Times New Roman" w:cs="Times New Roman"/>
          <w:bCs/>
          <w:sz w:val="18"/>
          <w:szCs w:val="18"/>
        </w:rPr>
        <w:tab/>
        <w:t>_____________</w:t>
      </w:r>
      <w:r>
        <w:rPr>
          <w:rFonts w:ascii="Times New Roman" w:hAnsi="Times New Roman" w:cs="Times New Roman"/>
          <w:bCs/>
          <w:sz w:val="18"/>
          <w:szCs w:val="18"/>
        </w:rPr>
        <w:t>________</w:t>
      </w:r>
      <w:r w:rsidRPr="006361A5">
        <w:rPr>
          <w:rFonts w:ascii="Times New Roman" w:hAnsi="Times New Roman" w:cs="Times New Roman"/>
          <w:bCs/>
          <w:sz w:val="18"/>
          <w:szCs w:val="18"/>
        </w:rPr>
        <w:t>__________________</w:t>
      </w:r>
    </w:p>
    <w:p w14:paraId="20C51072" w14:textId="2EAB8214" w:rsidR="006361A5" w:rsidRPr="006361A5" w:rsidRDefault="006361A5" w:rsidP="006361A5">
      <w:pPr>
        <w:tabs>
          <w:tab w:val="left" w:pos="5040"/>
        </w:tabs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361A5">
        <w:rPr>
          <w:rFonts w:ascii="Times New Roman" w:hAnsi="Times New Roman" w:cs="Times New Roman"/>
          <w:bCs/>
          <w:sz w:val="18"/>
          <w:szCs w:val="18"/>
        </w:rPr>
        <w:lastRenderedPageBreak/>
        <w:tab/>
      </w:r>
      <w:r w:rsidR="002C1D21">
        <w:rPr>
          <w:rFonts w:ascii="Times New Roman" w:hAnsi="Times New Roman" w:cs="Times New Roman"/>
          <w:bCs/>
          <w:sz w:val="18"/>
          <w:szCs w:val="18"/>
        </w:rPr>
        <w:t>Dwight Boddorf</w:t>
      </w:r>
      <w:r>
        <w:rPr>
          <w:rFonts w:ascii="Times New Roman" w:hAnsi="Times New Roman" w:cs="Times New Roman"/>
          <w:bCs/>
          <w:sz w:val="18"/>
          <w:szCs w:val="18"/>
        </w:rPr>
        <w:t>, Borough Manager</w:t>
      </w:r>
      <w:bookmarkEnd w:id="2"/>
    </w:p>
    <w:sectPr w:rsidR="006361A5" w:rsidRPr="006361A5" w:rsidSect="00F10516"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260" w:left="1440" w:header="446" w:footer="4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889E" w14:textId="77777777" w:rsidR="00670D28" w:rsidRDefault="00670D28">
      <w:r>
        <w:separator/>
      </w:r>
    </w:p>
  </w:endnote>
  <w:endnote w:type="continuationSeparator" w:id="0">
    <w:p w14:paraId="00B122F6" w14:textId="77777777" w:rsidR="00670D28" w:rsidRDefault="006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9289" w14:textId="77777777" w:rsidR="00F809E0" w:rsidRDefault="00F809E0" w:rsidP="00C038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6B3416" w14:textId="77777777" w:rsidR="00F809E0" w:rsidRDefault="00F809E0" w:rsidP="00C038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D1E7" w14:textId="501AC04B" w:rsidR="00F809E0" w:rsidRPr="000D618A" w:rsidRDefault="00F809E0" w:rsidP="000D618A">
    <w:pPr>
      <w:pStyle w:val="Footer"/>
      <w:tabs>
        <w:tab w:val="clear" w:pos="4320"/>
        <w:tab w:val="clear" w:pos="8640"/>
      </w:tabs>
      <w:jc w:val="center"/>
      <w:rPr>
        <w:rFonts w:ascii="Century" w:hAnsi="Century"/>
        <w:sz w:val="20"/>
      </w:rPr>
    </w:pPr>
    <w:r w:rsidRPr="000D618A">
      <w:rPr>
        <w:rFonts w:ascii="Century" w:hAnsi="Century"/>
        <w:sz w:val="20"/>
      </w:rPr>
      <w:t xml:space="preserve">- </w:t>
    </w:r>
    <w:r w:rsidRPr="000D618A">
      <w:rPr>
        <w:rFonts w:ascii="Century" w:hAnsi="Century"/>
        <w:sz w:val="20"/>
      </w:rPr>
      <w:fldChar w:fldCharType="begin"/>
    </w:r>
    <w:r w:rsidRPr="000D618A">
      <w:rPr>
        <w:rFonts w:ascii="Century" w:hAnsi="Century"/>
        <w:sz w:val="20"/>
      </w:rPr>
      <w:instrText xml:space="preserve"> PAGE   \* MERGEFORMAT </w:instrText>
    </w:r>
    <w:r w:rsidRPr="000D618A">
      <w:rPr>
        <w:rFonts w:ascii="Century" w:hAnsi="Century"/>
        <w:sz w:val="20"/>
      </w:rPr>
      <w:fldChar w:fldCharType="separate"/>
    </w:r>
    <w:r w:rsidR="009E71BC">
      <w:rPr>
        <w:rFonts w:ascii="Century" w:hAnsi="Century"/>
        <w:noProof/>
        <w:sz w:val="20"/>
      </w:rPr>
      <w:t>2</w:t>
    </w:r>
    <w:r w:rsidRPr="000D618A">
      <w:rPr>
        <w:rFonts w:ascii="Century" w:hAnsi="Century"/>
        <w:noProof/>
        <w:sz w:val="20"/>
      </w:rPr>
      <w:fldChar w:fldCharType="end"/>
    </w:r>
    <w:r w:rsidRPr="000D618A">
      <w:rPr>
        <w:rFonts w:ascii="Century" w:hAnsi="Century"/>
        <w:noProof/>
        <w:sz w:val="20"/>
      </w:rPr>
      <w:t xml:space="preserve"> of </w:t>
    </w:r>
    <w:r w:rsidRPr="000D618A">
      <w:rPr>
        <w:rFonts w:ascii="Century" w:hAnsi="Century"/>
        <w:noProof/>
        <w:sz w:val="20"/>
      </w:rPr>
      <w:fldChar w:fldCharType="begin"/>
    </w:r>
    <w:r w:rsidRPr="000D618A">
      <w:rPr>
        <w:rFonts w:ascii="Century" w:hAnsi="Century"/>
        <w:noProof/>
        <w:sz w:val="20"/>
      </w:rPr>
      <w:instrText xml:space="preserve"> NUMPAGES  \# "0"  \* MERGEFORMAT </w:instrText>
    </w:r>
    <w:r w:rsidRPr="000D618A">
      <w:rPr>
        <w:rFonts w:ascii="Century" w:hAnsi="Century"/>
        <w:noProof/>
        <w:sz w:val="20"/>
      </w:rPr>
      <w:fldChar w:fldCharType="separate"/>
    </w:r>
    <w:r w:rsidR="009E71BC">
      <w:rPr>
        <w:rFonts w:ascii="Century" w:hAnsi="Century"/>
        <w:noProof/>
        <w:sz w:val="20"/>
      </w:rPr>
      <w:t>2</w:t>
    </w:r>
    <w:r w:rsidRPr="000D618A">
      <w:rPr>
        <w:rFonts w:ascii="Century" w:hAnsi="Century"/>
        <w:noProof/>
        <w:sz w:val="20"/>
      </w:rPr>
      <w:fldChar w:fldCharType="end"/>
    </w:r>
    <w:r w:rsidRPr="000D618A">
      <w:rPr>
        <w:rFonts w:ascii="Century" w:hAnsi="Century"/>
        <w:noProof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6574" w14:textId="77777777" w:rsidR="00670D28" w:rsidRDefault="00670D28">
      <w:r>
        <w:separator/>
      </w:r>
    </w:p>
  </w:footnote>
  <w:footnote w:type="continuationSeparator" w:id="0">
    <w:p w14:paraId="28402C19" w14:textId="77777777" w:rsidR="00670D28" w:rsidRDefault="006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BC3D" w14:textId="531127EA" w:rsidR="00F809E0" w:rsidRPr="003507BB" w:rsidRDefault="00F809E0" w:rsidP="00055EFF">
    <w:pPr>
      <w:tabs>
        <w:tab w:val="left" w:pos="-1440"/>
      </w:tabs>
      <w:contextualSpacing/>
      <w:jc w:val="center"/>
      <w:rPr>
        <w:rFonts w:ascii="Century" w:hAnsi="Century"/>
        <w:b/>
        <w:bCs/>
        <w:smallCaps/>
        <w:sz w:val="40"/>
      </w:rPr>
    </w:pPr>
    <w:r w:rsidRPr="003507BB">
      <w:rPr>
        <w:rFonts w:ascii="Century" w:hAnsi="Century"/>
        <w:bCs/>
        <w:smallCaps/>
        <w:noProof/>
        <w:sz w:val="40"/>
      </w:rPr>
      <w:drawing>
        <wp:anchor distT="0" distB="0" distL="114300" distR="114300" simplePos="0" relativeHeight="251658240" behindDoc="1" locked="0" layoutInCell="1" allowOverlap="1" wp14:anchorId="50B399DE" wp14:editId="1522C0FA">
          <wp:simplePos x="0" y="0"/>
          <wp:positionH relativeFrom="column">
            <wp:posOffset>5572125</wp:posOffset>
          </wp:positionH>
          <wp:positionV relativeFrom="paragraph">
            <wp:posOffset>102870</wp:posOffset>
          </wp:positionV>
          <wp:extent cx="857250" cy="851535"/>
          <wp:effectExtent l="0" t="0" r="0" b="571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entum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07BB">
      <w:rPr>
        <w:rFonts w:ascii="Century" w:hAnsi="Century"/>
        <w:bCs/>
        <w:smallCaps/>
        <w:noProof/>
        <w:sz w:val="40"/>
      </w:rPr>
      <w:drawing>
        <wp:anchor distT="0" distB="0" distL="114300" distR="114300" simplePos="0" relativeHeight="251652096" behindDoc="1" locked="0" layoutInCell="1" allowOverlap="1" wp14:anchorId="7151FCCD" wp14:editId="715C3756">
          <wp:simplePos x="0" y="0"/>
          <wp:positionH relativeFrom="column">
            <wp:posOffset>-476250</wp:posOffset>
          </wp:positionH>
          <wp:positionV relativeFrom="paragraph">
            <wp:posOffset>102870</wp:posOffset>
          </wp:positionV>
          <wp:extent cx="857250" cy="851535"/>
          <wp:effectExtent l="0" t="0" r="0" b="571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entum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07BB">
      <w:rPr>
        <w:rFonts w:ascii="Century" w:hAnsi="Century"/>
        <w:b/>
        <w:bCs/>
        <w:smallCaps/>
        <w:noProof/>
        <w:sz w:val="40"/>
      </w:rPr>
      <w:t>Borough of Tarentum</w:t>
    </w:r>
  </w:p>
  <w:p w14:paraId="7E9B26DB" w14:textId="77777777" w:rsidR="00F809E0" w:rsidRDefault="00F809E0" w:rsidP="00055EFF">
    <w:pPr>
      <w:tabs>
        <w:tab w:val="left" w:pos="-1440"/>
        <w:tab w:val="right" w:pos="10800"/>
      </w:tabs>
      <w:contextualSpacing/>
      <w:jc w:val="center"/>
      <w:rPr>
        <w:rFonts w:ascii="Century" w:hAnsi="Century"/>
        <w:bCs/>
      </w:rPr>
    </w:pPr>
    <w:r>
      <w:rPr>
        <w:rFonts w:ascii="Century" w:hAnsi="Century"/>
        <w:bCs/>
      </w:rPr>
      <w:t>Allegheny County, Pennsylvania</w:t>
    </w:r>
  </w:p>
  <w:p w14:paraId="212E9054" w14:textId="77777777" w:rsidR="00F809E0" w:rsidRDefault="00F809E0" w:rsidP="00055EFF">
    <w:pPr>
      <w:tabs>
        <w:tab w:val="left" w:pos="-1440"/>
        <w:tab w:val="right" w:pos="10800"/>
      </w:tabs>
      <w:contextualSpacing/>
      <w:jc w:val="center"/>
      <w:rPr>
        <w:rFonts w:ascii="Century" w:hAnsi="Century"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C3C99C" wp14:editId="671A711D">
              <wp:simplePos x="0" y="0"/>
              <wp:positionH relativeFrom="column">
                <wp:posOffset>1809750</wp:posOffset>
              </wp:positionH>
              <wp:positionV relativeFrom="paragraph">
                <wp:posOffset>44450</wp:posOffset>
              </wp:positionV>
              <wp:extent cx="2312035" cy="0"/>
              <wp:effectExtent l="0" t="0" r="12065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31203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6BF14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3.5pt" to="324.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1E54E561" w14:textId="5ED61C03" w:rsidR="005F04F5" w:rsidRPr="00574600" w:rsidRDefault="00F809E0" w:rsidP="005F04F5">
    <w:pPr>
      <w:tabs>
        <w:tab w:val="left" w:pos="-6210"/>
        <w:tab w:val="right" w:pos="8640"/>
      </w:tabs>
      <w:contextualSpacing/>
      <w:jc w:val="center"/>
      <w:rPr>
        <w:rFonts w:ascii="Century" w:hAnsi="Century"/>
        <w:bCs/>
        <w:smallCaps/>
      </w:rPr>
    </w:pPr>
    <w:r>
      <w:rPr>
        <w:rFonts w:ascii="Century" w:hAnsi="Century"/>
        <w:bCs/>
        <w:smallCaps/>
      </w:rPr>
      <w:t>Resolution #</w:t>
    </w:r>
    <w:r w:rsidR="00F840E1">
      <w:rPr>
        <w:rFonts w:ascii="Century" w:hAnsi="Century"/>
        <w:bCs/>
        <w:smallCaps/>
      </w:rPr>
      <w:t>2</w:t>
    </w:r>
    <w:r w:rsidR="00192D9F">
      <w:rPr>
        <w:rFonts w:ascii="Century" w:hAnsi="Century"/>
        <w:bCs/>
        <w:smallCaps/>
      </w:rPr>
      <w:t>3</w:t>
    </w:r>
    <w:r w:rsidR="00CA7BE5">
      <w:rPr>
        <w:rFonts w:ascii="Century" w:hAnsi="Century"/>
        <w:bCs/>
        <w:smallCaps/>
      </w:rPr>
      <w:t>-</w:t>
    </w:r>
    <w:r w:rsidR="00415D54">
      <w:rPr>
        <w:rFonts w:ascii="Century" w:hAnsi="Century"/>
        <w:bCs/>
        <w:smallCaps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2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D7C93"/>
    <w:multiLevelType w:val="hybridMultilevel"/>
    <w:tmpl w:val="0A76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390D"/>
    <w:multiLevelType w:val="hybridMultilevel"/>
    <w:tmpl w:val="BEECE9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5AF8"/>
    <w:multiLevelType w:val="hybridMultilevel"/>
    <w:tmpl w:val="5EB83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75E0E"/>
    <w:multiLevelType w:val="hybridMultilevel"/>
    <w:tmpl w:val="05723900"/>
    <w:lvl w:ilvl="0" w:tplc="A3824E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F844DB"/>
    <w:multiLevelType w:val="hybridMultilevel"/>
    <w:tmpl w:val="5574B83E"/>
    <w:lvl w:ilvl="0" w:tplc="B30A0B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CA4294"/>
    <w:multiLevelType w:val="hybridMultilevel"/>
    <w:tmpl w:val="04E05E88"/>
    <w:lvl w:ilvl="0" w:tplc="ED5470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D5218AC"/>
    <w:multiLevelType w:val="hybridMultilevel"/>
    <w:tmpl w:val="5EB83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44739"/>
    <w:multiLevelType w:val="hybridMultilevel"/>
    <w:tmpl w:val="5C127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26895"/>
    <w:multiLevelType w:val="hybridMultilevel"/>
    <w:tmpl w:val="4FF00CBE"/>
    <w:lvl w:ilvl="0" w:tplc="72943C8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F05DF"/>
    <w:multiLevelType w:val="hybridMultilevel"/>
    <w:tmpl w:val="0F127E48"/>
    <w:lvl w:ilvl="0" w:tplc="8A44EB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005480E"/>
    <w:multiLevelType w:val="hybridMultilevel"/>
    <w:tmpl w:val="70CA7560"/>
    <w:lvl w:ilvl="0" w:tplc="85CEB0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49852865">
    <w:abstractNumId w:val="5"/>
  </w:num>
  <w:num w:numId="2" w16cid:durableId="33311224">
    <w:abstractNumId w:val="3"/>
  </w:num>
  <w:num w:numId="3" w16cid:durableId="679477859">
    <w:abstractNumId w:val="7"/>
  </w:num>
  <w:num w:numId="4" w16cid:durableId="694423047">
    <w:abstractNumId w:val="1"/>
  </w:num>
  <w:num w:numId="5" w16cid:durableId="807278902">
    <w:abstractNumId w:val="4"/>
  </w:num>
  <w:num w:numId="6" w16cid:durableId="1660226462">
    <w:abstractNumId w:val="10"/>
  </w:num>
  <w:num w:numId="7" w16cid:durableId="2136634187">
    <w:abstractNumId w:val="11"/>
  </w:num>
  <w:num w:numId="8" w16cid:durableId="64650107">
    <w:abstractNumId w:val="6"/>
  </w:num>
  <w:num w:numId="9" w16cid:durableId="1813861856">
    <w:abstractNumId w:val="2"/>
  </w:num>
  <w:num w:numId="10" w16cid:durableId="380137586">
    <w:abstractNumId w:val="9"/>
  </w:num>
  <w:num w:numId="11" w16cid:durableId="35634800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E8"/>
    <w:rsid w:val="00001F21"/>
    <w:rsid w:val="00002D02"/>
    <w:rsid w:val="0000333E"/>
    <w:rsid w:val="00006CE5"/>
    <w:rsid w:val="000100B7"/>
    <w:rsid w:val="00010B01"/>
    <w:rsid w:val="00013DD1"/>
    <w:rsid w:val="00020529"/>
    <w:rsid w:val="00021A3D"/>
    <w:rsid w:val="000227AD"/>
    <w:rsid w:val="00022BE2"/>
    <w:rsid w:val="00023196"/>
    <w:rsid w:val="000253CD"/>
    <w:rsid w:val="000264DD"/>
    <w:rsid w:val="0002687C"/>
    <w:rsid w:val="0002738A"/>
    <w:rsid w:val="000273C3"/>
    <w:rsid w:val="00030917"/>
    <w:rsid w:val="000313E8"/>
    <w:rsid w:val="000314CB"/>
    <w:rsid w:val="000321A3"/>
    <w:rsid w:val="00033D17"/>
    <w:rsid w:val="00034AE3"/>
    <w:rsid w:val="00035469"/>
    <w:rsid w:val="00040623"/>
    <w:rsid w:val="00042214"/>
    <w:rsid w:val="00043B20"/>
    <w:rsid w:val="00044818"/>
    <w:rsid w:val="000448D1"/>
    <w:rsid w:val="00045258"/>
    <w:rsid w:val="00046281"/>
    <w:rsid w:val="00046634"/>
    <w:rsid w:val="00052746"/>
    <w:rsid w:val="0005293C"/>
    <w:rsid w:val="00052DB1"/>
    <w:rsid w:val="000549D4"/>
    <w:rsid w:val="00055EFF"/>
    <w:rsid w:val="0005664D"/>
    <w:rsid w:val="00056FCC"/>
    <w:rsid w:val="000601FD"/>
    <w:rsid w:val="00061EDC"/>
    <w:rsid w:val="0006412E"/>
    <w:rsid w:val="0006653C"/>
    <w:rsid w:val="000712CF"/>
    <w:rsid w:val="00072C04"/>
    <w:rsid w:val="000735EB"/>
    <w:rsid w:val="00075CFD"/>
    <w:rsid w:val="00075F5A"/>
    <w:rsid w:val="00082245"/>
    <w:rsid w:val="000824C8"/>
    <w:rsid w:val="00082993"/>
    <w:rsid w:val="0008302B"/>
    <w:rsid w:val="000834F5"/>
    <w:rsid w:val="000868B2"/>
    <w:rsid w:val="00091371"/>
    <w:rsid w:val="00092CD6"/>
    <w:rsid w:val="000961A5"/>
    <w:rsid w:val="000A0563"/>
    <w:rsid w:val="000A187E"/>
    <w:rsid w:val="000A1ADE"/>
    <w:rsid w:val="000A2619"/>
    <w:rsid w:val="000A27B2"/>
    <w:rsid w:val="000B4903"/>
    <w:rsid w:val="000B5798"/>
    <w:rsid w:val="000B7EE2"/>
    <w:rsid w:val="000C046F"/>
    <w:rsid w:val="000C21FA"/>
    <w:rsid w:val="000C2997"/>
    <w:rsid w:val="000C306E"/>
    <w:rsid w:val="000C42DB"/>
    <w:rsid w:val="000C5F14"/>
    <w:rsid w:val="000C61F4"/>
    <w:rsid w:val="000C67F7"/>
    <w:rsid w:val="000D009F"/>
    <w:rsid w:val="000D1E3B"/>
    <w:rsid w:val="000D618A"/>
    <w:rsid w:val="000E0307"/>
    <w:rsid w:val="000E038C"/>
    <w:rsid w:val="000E208D"/>
    <w:rsid w:val="000E2C79"/>
    <w:rsid w:val="000E3852"/>
    <w:rsid w:val="000E3972"/>
    <w:rsid w:val="000E543E"/>
    <w:rsid w:val="000E609C"/>
    <w:rsid w:val="000E69B2"/>
    <w:rsid w:val="000F1D71"/>
    <w:rsid w:val="000F24E0"/>
    <w:rsid w:val="000F6B1A"/>
    <w:rsid w:val="000F6D13"/>
    <w:rsid w:val="0010070F"/>
    <w:rsid w:val="00101108"/>
    <w:rsid w:val="001046CB"/>
    <w:rsid w:val="00105743"/>
    <w:rsid w:val="00105789"/>
    <w:rsid w:val="001065AD"/>
    <w:rsid w:val="001068B6"/>
    <w:rsid w:val="00110EE7"/>
    <w:rsid w:val="001114E9"/>
    <w:rsid w:val="0011406F"/>
    <w:rsid w:val="00114404"/>
    <w:rsid w:val="0011571A"/>
    <w:rsid w:val="0011748F"/>
    <w:rsid w:val="0012016A"/>
    <w:rsid w:val="001217C5"/>
    <w:rsid w:val="00122BCD"/>
    <w:rsid w:val="00122FED"/>
    <w:rsid w:val="001230D3"/>
    <w:rsid w:val="001233D3"/>
    <w:rsid w:val="00123B2C"/>
    <w:rsid w:val="001247DB"/>
    <w:rsid w:val="00124B63"/>
    <w:rsid w:val="001266B9"/>
    <w:rsid w:val="00126C5B"/>
    <w:rsid w:val="00126CFE"/>
    <w:rsid w:val="00126F25"/>
    <w:rsid w:val="00127370"/>
    <w:rsid w:val="0013015F"/>
    <w:rsid w:val="001303F1"/>
    <w:rsid w:val="00130B0E"/>
    <w:rsid w:val="00132036"/>
    <w:rsid w:val="00134445"/>
    <w:rsid w:val="001358A9"/>
    <w:rsid w:val="00137084"/>
    <w:rsid w:val="00140486"/>
    <w:rsid w:val="00141484"/>
    <w:rsid w:val="00146AC5"/>
    <w:rsid w:val="00150B3E"/>
    <w:rsid w:val="00150B8F"/>
    <w:rsid w:val="00150FB3"/>
    <w:rsid w:val="00151D9C"/>
    <w:rsid w:val="001533EB"/>
    <w:rsid w:val="001539F8"/>
    <w:rsid w:val="00153FF5"/>
    <w:rsid w:val="00155B02"/>
    <w:rsid w:val="00156032"/>
    <w:rsid w:val="00156DA2"/>
    <w:rsid w:val="00157C1D"/>
    <w:rsid w:val="001610D7"/>
    <w:rsid w:val="0016169D"/>
    <w:rsid w:val="00162BC3"/>
    <w:rsid w:val="00162DE4"/>
    <w:rsid w:val="00163274"/>
    <w:rsid w:val="001658A3"/>
    <w:rsid w:val="00165A94"/>
    <w:rsid w:val="001718B5"/>
    <w:rsid w:val="00171967"/>
    <w:rsid w:val="001720E0"/>
    <w:rsid w:val="00174668"/>
    <w:rsid w:val="00174DB9"/>
    <w:rsid w:val="001764E5"/>
    <w:rsid w:val="00176C62"/>
    <w:rsid w:val="00176EF0"/>
    <w:rsid w:val="00177006"/>
    <w:rsid w:val="00177B3F"/>
    <w:rsid w:val="0018104A"/>
    <w:rsid w:val="001810EB"/>
    <w:rsid w:val="00181792"/>
    <w:rsid w:val="00181953"/>
    <w:rsid w:val="00181AE7"/>
    <w:rsid w:val="00181CA0"/>
    <w:rsid w:val="001834EB"/>
    <w:rsid w:val="00183DFF"/>
    <w:rsid w:val="00184F70"/>
    <w:rsid w:val="001851F4"/>
    <w:rsid w:val="001852EA"/>
    <w:rsid w:val="00186CDE"/>
    <w:rsid w:val="001873E7"/>
    <w:rsid w:val="0019117E"/>
    <w:rsid w:val="00192573"/>
    <w:rsid w:val="00192D9F"/>
    <w:rsid w:val="0019587F"/>
    <w:rsid w:val="001961E8"/>
    <w:rsid w:val="00196B6F"/>
    <w:rsid w:val="001977BE"/>
    <w:rsid w:val="001A1310"/>
    <w:rsid w:val="001A2436"/>
    <w:rsid w:val="001A2F60"/>
    <w:rsid w:val="001A3EAF"/>
    <w:rsid w:val="001A402D"/>
    <w:rsid w:val="001A452D"/>
    <w:rsid w:val="001B01F6"/>
    <w:rsid w:val="001B02EA"/>
    <w:rsid w:val="001B05AA"/>
    <w:rsid w:val="001B0A45"/>
    <w:rsid w:val="001B0C68"/>
    <w:rsid w:val="001B1577"/>
    <w:rsid w:val="001B27DB"/>
    <w:rsid w:val="001B3E30"/>
    <w:rsid w:val="001B4D57"/>
    <w:rsid w:val="001B4EBA"/>
    <w:rsid w:val="001B7506"/>
    <w:rsid w:val="001B78BD"/>
    <w:rsid w:val="001C03B7"/>
    <w:rsid w:val="001C0DE3"/>
    <w:rsid w:val="001C113F"/>
    <w:rsid w:val="001C1A53"/>
    <w:rsid w:val="001C1EEF"/>
    <w:rsid w:val="001C2183"/>
    <w:rsid w:val="001C2215"/>
    <w:rsid w:val="001C239C"/>
    <w:rsid w:val="001C264B"/>
    <w:rsid w:val="001C4B54"/>
    <w:rsid w:val="001C4F20"/>
    <w:rsid w:val="001C5440"/>
    <w:rsid w:val="001C586F"/>
    <w:rsid w:val="001C6BB6"/>
    <w:rsid w:val="001C6E4B"/>
    <w:rsid w:val="001C79E1"/>
    <w:rsid w:val="001D13EC"/>
    <w:rsid w:val="001D1718"/>
    <w:rsid w:val="001D2572"/>
    <w:rsid w:val="001D28E2"/>
    <w:rsid w:val="001D3763"/>
    <w:rsid w:val="001D64BF"/>
    <w:rsid w:val="001D6B41"/>
    <w:rsid w:val="001E2B9B"/>
    <w:rsid w:val="001F0248"/>
    <w:rsid w:val="001F1CE1"/>
    <w:rsid w:val="001F1E39"/>
    <w:rsid w:val="001F3095"/>
    <w:rsid w:val="001F3971"/>
    <w:rsid w:val="00200FB1"/>
    <w:rsid w:val="00201B2E"/>
    <w:rsid w:val="00202428"/>
    <w:rsid w:val="00203437"/>
    <w:rsid w:val="0020369E"/>
    <w:rsid w:val="002039DF"/>
    <w:rsid w:val="00203B1C"/>
    <w:rsid w:val="00206F6E"/>
    <w:rsid w:val="00207293"/>
    <w:rsid w:val="002077F9"/>
    <w:rsid w:val="0021029F"/>
    <w:rsid w:val="002114F9"/>
    <w:rsid w:val="002118AD"/>
    <w:rsid w:val="00211B80"/>
    <w:rsid w:val="00212358"/>
    <w:rsid w:val="002140C7"/>
    <w:rsid w:val="0021499F"/>
    <w:rsid w:val="00217362"/>
    <w:rsid w:val="00220E78"/>
    <w:rsid w:val="0022154F"/>
    <w:rsid w:val="0022171D"/>
    <w:rsid w:val="00226D5C"/>
    <w:rsid w:val="00227F8F"/>
    <w:rsid w:val="002308B4"/>
    <w:rsid w:val="00230F5D"/>
    <w:rsid w:val="00232546"/>
    <w:rsid w:val="002330EB"/>
    <w:rsid w:val="00233546"/>
    <w:rsid w:val="002342E5"/>
    <w:rsid w:val="0023485E"/>
    <w:rsid w:val="002363C4"/>
    <w:rsid w:val="002431F4"/>
    <w:rsid w:val="00244D92"/>
    <w:rsid w:val="00250349"/>
    <w:rsid w:val="00253648"/>
    <w:rsid w:val="00254708"/>
    <w:rsid w:val="00257767"/>
    <w:rsid w:val="00257ABB"/>
    <w:rsid w:val="00260451"/>
    <w:rsid w:val="00262881"/>
    <w:rsid w:val="00270ECE"/>
    <w:rsid w:val="00271D8A"/>
    <w:rsid w:val="00272B6D"/>
    <w:rsid w:val="00274A9A"/>
    <w:rsid w:val="002755D9"/>
    <w:rsid w:val="0027586E"/>
    <w:rsid w:val="00275CBB"/>
    <w:rsid w:val="00276706"/>
    <w:rsid w:val="00276E54"/>
    <w:rsid w:val="00277624"/>
    <w:rsid w:val="00277DBC"/>
    <w:rsid w:val="00280089"/>
    <w:rsid w:val="00280642"/>
    <w:rsid w:val="00281424"/>
    <w:rsid w:val="002825FD"/>
    <w:rsid w:val="00282AF4"/>
    <w:rsid w:val="0028462F"/>
    <w:rsid w:val="00287739"/>
    <w:rsid w:val="00290322"/>
    <w:rsid w:val="002915DE"/>
    <w:rsid w:val="002927FE"/>
    <w:rsid w:val="0029396C"/>
    <w:rsid w:val="00293EA7"/>
    <w:rsid w:val="00294A0D"/>
    <w:rsid w:val="002952D7"/>
    <w:rsid w:val="0029627B"/>
    <w:rsid w:val="00297D6D"/>
    <w:rsid w:val="00297DC0"/>
    <w:rsid w:val="002A1013"/>
    <w:rsid w:val="002A1279"/>
    <w:rsid w:val="002A14E4"/>
    <w:rsid w:val="002A28B9"/>
    <w:rsid w:val="002A2959"/>
    <w:rsid w:val="002A36AC"/>
    <w:rsid w:val="002A79FB"/>
    <w:rsid w:val="002B02AC"/>
    <w:rsid w:val="002B0E50"/>
    <w:rsid w:val="002B1113"/>
    <w:rsid w:val="002B29A2"/>
    <w:rsid w:val="002B53FB"/>
    <w:rsid w:val="002B640C"/>
    <w:rsid w:val="002B7F3D"/>
    <w:rsid w:val="002C0BBB"/>
    <w:rsid w:val="002C1D21"/>
    <w:rsid w:val="002C6A89"/>
    <w:rsid w:val="002D0440"/>
    <w:rsid w:val="002D1C3D"/>
    <w:rsid w:val="002D2DF9"/>
    <w:rsid w:val="002D3012"/>
    <w:rsid w:val="002D4E30"/>
    <w:rsid w:val="002D54D6"/>
    <w:rsid w:val="002D6F1C"/>
    <w:rsid w:val="002E0577"/>
    <w:rsid w:val="002E0E76"/>
    <w:rsid w:val="002E1B05"/>
    <w:rsid w:val="002E2D86"/>
    <w:rsid w:val="002E4FDE"/>
    <w:rsid w:val="002E7D12"/>
    <w:rsid w:val="002F5FDA"/>
    <w:rsid w:val="002F684D"/>
    <w:rsid w:val="002F7603"/>
    <w:rsid w:val="002F78BD"/>
    <w:rsid w:val="003000B4"/>
    <w:rsid w:val="003001F5"/>
    <w:rsid w:val="00300C3A"/>
    <w:rsid w:val="003011C8"/>
    <w:rsid w:val="00301B71"/>
    <w:rsid w:val="0030307D"/>
    <w:rsid w:val="003044A4"/>
    <w:rsid w:val="00304CDF"/>
    <w:rsid w:val="00305F8F"/>
    <w:rsid w:val="00307A40"/>
    <w:rsid w:val="0031250B"/>
    <w:rsid w:val="003135C4"/>
    <w:rsid w:val="003150B1"/>
    <w:rsid w:val="00316174"/>
    <w:rsid w:val="00321B34"/>
    <w:rsid w:val="00323DCB"/>
    <w:rsid w:val="00327BB3"/>
    <w:rsid w:val="00332DEB"/>
    <w:rsid w:val="00334C85"/>
    <w:rsid w:val="00336209"/>
    <w:rsid w:val="00340AB0"/>
    <w:rsid w:val="00342B5F"/>
    <w:rsid w:val="00343497"/>
    <w:rsid w:val="00345596"/>
    <w:rsid w:val="00346B94"/>
    <w:rsid w:val="00346E07"/>
    <w:rsid w:val="00347929"/>
    <w:rsid w:val="003505FA"/>
    <w:rsid w:val="003507BB"/>
    <w:rsid w:val="0035232B"/>
    <w:rsid w:val="00352DDA"/>
    <w:rsid w:val="00352E5E"/>
    <w:rsid w:val="00353AE9"/>
    <w:rsid w:val="0035422D"/>
    <w:rsid w:val="00354D50"/>
    <w:rsid w:val="00355328"/>
    <w:rsid w:val="003609D3"/>
    <w:rsid w:val="00361B3B"/>
    <w:rsid w:val="00362203"/>
    <w:rsid w:val="003672D0"/>
    <w:rsid w:val="00370C01"/>
    <w:rsid w:val="00373A55"/>
    <w:rsid w:val="00374664"/>
    <w:rsid w:val="00374C24"/>
    <w:rsid w:val="003768C6"/>
    <w:rsid w:val="00376D79"/>
    <w:rsid w:val="00383DFE"/>
    <w:rsid w:val="00384910"/>
    <w:rsid w:val="003849F9"/>
    <w:rsid w:val="00385302"/>
    <w:rsid w:val="00385A4A"/>
    <w:rsid w:val="00385DFB"/>
    <w:rsid w:val="00390DD0"/>
    <w:rsid w:val="003918CE"/>
    <w:rsid w:val="00392057"/>
    <w:rsid w:val="003926B3"/>
    <w:rsid w:val="0039459E"/>
    <w:rsid w:val="00394DDE"/>
    <w:rsid w:val="003953FA"/>
    <w:rsid w:val="0039729B"/>
    <w:rsid w:val="003974D7"/>
    <w:rsid w:val="003A0049"/>
    <w:rsid w:val="003A02B1"/>
    <w:rsid w:val="003A2023"/>
    <w:rsid w:val="003A3493"/>
    <w:rsid w:val="003A3DA4"/>
    <w:rsid w:val="003A6D9C"/>
    <w:rsid w:val="003A6F8C"/>
    <w:rsid w:val="003B4B3D"/>
    <w:rsid w:val="003B5E09"/>
    <w:rsid w:val="003B7EEC"/>
    <w:rsid w:val="003C094A"/>
    <w:rsid w:val="003C107E"/>
    <w:rsid w:val="003C15A2"/>
    <w:rsid w:val="003C3791"/>
    <w:rsid w:val="003C39DC"/>
    <w:rsid w:val="003C7825"/>
    <w:rsid w:val="003D1209"/>
    <w:rsid w:val="003D2531"/>
    <w:rsid w:val="003D4693"/>
    <w:rsid w:val="003D738D"/>
    <w:rsid w:val="003E0E09"/>
    <w:rsid w:val="003E23AE"/>
    <w:rsid w:val="003E29E3"/>
    <w:rsid w:val="003E3EBE"/>
    <w:rsid w:val="003E6404"/>
    <w:rsid w:val="003E6766"/>
    <w:rsid w:val="003E7EB3"/>
    <w:rsid w:val="003F04FD"/>
    <w:rsid w:val="003F1D77"/>
    <w:rsid w:val="003F384D"/>
    <w:rsid w:val="003F4A96"/>
    <w:rsid w:val="003F5D7D"/>
    <w:rsid w:val="003F5FA8"/>
    <w:rsid w:val="003F62E4"/>
    <w:rsid w:val="003F6B87"/>
    <w:rsid w:val="00401042"/>
    <w:rsid w:val="00404750"/>
    <w:rsid w:val="00405DDE"/>
    <w:rsid w:val="0041005D"/>
    <w:rsid w:val="0041025D"/>
    <w:rsid w:val="00410DD4"/>
    <w:rsid w:val="00412B37"/>
    <w:rsid w:val="00414933"/>
    <w:rsid w:val="00415D54"/>
    <w:rsid w:val="004163F3"/>
    <w:rsid w:val="00416823"/>
    <w:rsid w:val="00417E11"/>
    <w:rsid w:val="004217CA"/>
    <w:rsid w:val="004218FF"/>
    <w:rsid w:val="0042191B"/>
    <w:rsid w:val="00421CF3"/>
    <w:rsid w:val="00426E9E"/>
    <w:rsid w:val="00427128"/>
    <w:rsid w:val="004302C8"/>
    <w:rsid w:val="00433B0B"/>
    <w:rsid w:val="00433F77"/>
    <w:rsid w:val="004341BE"/>
    <w:rsid w:val="0043531A"/>
    <w:rsid w:val="00437DA5"/>
    <w:rsid w:val="00440031"/>
    <w:rsid w:val="00441341"/>
    <w:rsid w:val="00443942"/>
    <w:rsid w:val="00444D09"/>
    <w:rsid w:val="0045163C"/>
    <w:rsid w:val="00451B06"/>
    <w:rsid w:val="00452120"/>
    <w:rsid w:val="00454498"/>
    <w:rsid w:val="00455244"/>
    <w:rsid w:val="004620A1"/>
    <w:rsid w:val="00465619"/>
    <w:rsid w:val="00466B42"/>
    <w:rsid w:val="00467A8F"/>
    <w:rsid w:val="004708F6"/>
    <w:rsid w:val="00470A27"/>
    <w:rsid w:val="00473778"/>
    <w:rsid w:val="00473F26"/>
    <w:rsid w:val="00474523"/>
    <w:rsid w:val="004760A6"/>
    <w:rsid w:val="00476C8B"/>
    <w:rsid w:val="0047798E"/>
    <w:rsid w:val="00480AD2"/>
    <w:rsid w:val="00480FD8"/>
    <w:rsid w:val="00482BC7"/>
    <w:rsid w:val="00484081"/>
    <w:rsid w:val="004872D8"/>
    <w:rsid w:val="00487DDA"/>
    <w:rsid w:val="0049066B"/>
    <w:rsid w:val="0049168D"/>
    <w:rsid w:val="00493056"/>
    <w:rsid w:val="00493FD9"/>
    <w:rsid w:val="004945AF"/>
    <w:rsid w:val="00494D1E"/>
    <w:rsid w:val="00497A69"/>
    <w:rsid w:val="004A05B2"/>
    <w:rsid w:val="004A1FC3"/>
    <w:rsid w:val="004A2E62"/>
    <w:rsid w:val="004A3234"/>
    <w:rsid w:val="004A3468"/>
    <w:rsid w:val="004A356B"/>
    <w:rsid w:val="004A4DBC"/>
    <w:rsid w:val="004A4F21"/>
    <w:rsid w:val="004A5472"/>
    <w:rsid w:val="004A76E0"/>
    <w:rsid w:val="004A7FEE"/>
    <w:rsid w:val="004B0018"/>
    <w:rsid w:val="004B00C8"/>
    <w:rsid w:val="004B0196"/>
    <w:rsid w:val="004B052C"/>
    <w:rsid w:val="004B0583"/>
    <w:rsid w:val="004B074B"/>
    <w:rsid w:val="004B2253"/>
    <w:rsid w:val="004B3B5A"/>
    <w:rsid w:val="004B3C9A"/>
    <w:rsid w:val="004B3EE8"/>
    <w:rsid w:val="004C0557"/>
    <w:rsid w:val="004C1C3E"/>
    <w:rsid w:val="004C1F99"/>
    <w:rsid w:val="004C2719"/>
    <w:rsid w:val="004C2CE2"/>
    <w:rsid w:val="004C54F7"/>
    <w:rsid w:val="004C6FF9"/>
    <w:rsid w:val="004C7BF4"/>
    <w:rsid w:val="004D027E"/>
    <w:rsid w:val="004D0B79"/>
    <w:rsid w:val="004D1ACB"/>
    <w:rsid w:val="004D3652"/>
    <w:rsid w:val="004D4CF7"/>
    <w:rsid w:val="004D719F"/>
    <w:rsid w:val="004E1A8F"/>
    <w:rsid w:val="004E3BC6"/>
    <w:rsid w:val="004E480F"/>
    <w:rsid w:val="004E4AFD"/>
    <w:rsid w:val="004E51C3"/>
    <w:rsid w:val="004E57A0"/>
    <w:rsid w:val="004E6B70"/>
    <w:rsid w:val="004E6E10"/>
    <w:rsid w:val="004E6E7B"/>
    <w:rsid w:val="004E7857"/>
    <w:rsid w:val="004F1EDE"/>
    <w:rsid w:val="004F281E"/>
    <w:rsid w:val="004F41E5"/>
    <w:rsid w:val="004F475F"/>
    <w:rsid w:val="004F4EF0"/>
    <w:rsid w:val="004F5014"/>
    <w:rsid w:val="004F551C"/>
    <w:rsid w:val="004F7030"/>
    <w:rsid w:val="00501B43"/>
    <w:rsid w:val="005021E3"/>
    <w:rsid w:val="0050272E"/>
    <w:rsid w:val="00504F11"/>
    <w:rsid w:val="00511DD8"/>
    <w:rsid w:val="00512211"/>
    <w:rsid w:val="00514A76"/>
    <w:rsid w:val="00515122"/>
    <w:rsid w:val="00521F03"/>
    <w:rsid w:val="005234E3"/>
    <w:rsid w:val="005267BA"/>
    <w:rsid w:val="00534E82"/>
    <w:rsid w:val="00535034"/>
    <w:rsid w:val="0053583D"/>
    <w:rsid w:val="0054006E"/>
    <w:rsid w:val="00540086"/>
    <w:rsid w:val="00541D97"/>
    <w:rsid w:val="00542A62"/>
    <w:rsid w:val="00543271"/>
    <w:rsid w:val="00543E16"/>
    <w:rsid w:val="0054440D"/>
    <w:rsid w:val="005444FE"/>
    <w:rsid w:val="00544861"/>
    <w:rsid w:val="0054515E"/>
    <w:rsid w:val="00545571"/>
    <w:rsid w:val="00545773"/>
    <w:rsid w:val="00546077"/>
    <w:rsid w:val="00547A61"/>
    <w:rsid w:val="005510A2"/>
    <w:rsid w:val="005530FF"/>
    <w:rsid w:val="005540D0"/>
    <w:rsid w:val="00554319"/>
    <w:rsid w:val="00554E0A"/>
    <w:rsid w:val="00555455"/>
    <w:rsid w:val="005558BE"/>
    <w:rsid w:val="0055711B"/>
    <w:rsid w:val="005571E8"/>
    <w:rsid w:val="00557432"/>
    <w:rsid w:val="00557741"/>
    <w:rsid w:val="00560E01"/>
    <w:rsid w:val="00563E17"/>
    <w:rsid w:val="00566056"/>
    <w:rsid w:val="005734B4"/>
    <w:rsid w:val="00573C76"/>
    <w:rsid w:val="005740F1"/>
    <w:rsid w:val="0057453F"/>
    <w:rsid w:val="00574600"/>
    <w:rsid w:val="00574752"/>
    <w:rsid w:val="00575549"/>
    <w:rsid w:val="005771F6"/>
    <w:rsid w:val="005775E7"/>
    <w:rsid w:val="00577839"/>
    <w:rsid w:val="005833E7"/>
    <w:rsid w:val="00584959"/>
    <w:rsid w:val="00586FDE"/>
    <w:rsid w:val="00587429"/>
    <w:rsid w:val="005878B5"/>
    <w:rsid w:val="0059041C"/>
    <w:rsid w:val="005905EC"/>
    <w:rsid w:val="00591BDC"/>
    <w:rsid w:val="00594848"/>
    <w:rsid w:val="00595C40"/>
    <w:rsid w:val="005960A9"/>
    <w:rsid w:val="005978C8"/>
    <w:rsid w:val="005A0EA1"/>
    <w:rsid w:val="005A20A0"/>
    <w:rsid w:val="005A227F"/>
    <w:rsid w:val="005A330D"/>
    <w:rsid w:val="005A4ABF"/>
    <w:rsid w:val="005A4EEB"/>
    <w:rsid w:val="005A509E"/>
    <w:rsid w:val="005A5971"/>
    <w:rsid w:val="005A5C22"/>
    <w:rsid w:val="005A6CE9"/>
    <w:rsid w:val="005A75F0"/>
    <w:rsid w:val="005A7B9B"/>
    <w:rsid w:val="005A7C6C"/>
    <w:rsid w:val="005B0A64"/>
    <w:rsid w:val="005B230B"/>
    <w:rsid w:val="005B27A9"/>
    <w:rsid w:val="005B5992"/>
    <w:rsid w:val="005B6EC7"/>
    <w:rsid w:val="005C0ED0"/>
    <w:rsid w:val="005C1345"/>
    <w:rsid w:val="005C1CE0"/>
    <w:rsid w:val="005C3273"/>
    <w:rsid w:val="005C38A1"/>
    <w:rsid w:val="005C5544"/>
    <w:rsid w:val="005D2BFF"/>
    <w:rsid w:val="005D2C97"/>
    <w:rsid w:val="005D33B5"/>
    <w:rsid w:val="005D486E"/>
    <w:rsid w:val="005D49D8"/>
    <w:rsid w:val="005D5281"/>
    <w:rsid w:val="005D576F"/>
    <w:rsid w:val="005D5A47"/>
    <w:rsid w:val="005D6820"/>
    <w:rsid w:val="005D6D59"/>
    <w:rsid w:val="005D7F9B"/>
    <w:rsid w:val="005E133D"/>
    <w:rsid w:val="005E15FD"/>
    <w:rsid w:val="005E4A6A"/>
    <w:rsid w:val="005E516B"/>
    <w:rsid w:val="005E549C"/>
    <w:rsid w:val="005F04F5"/>
    <w:rsid w:val="005F0B7A"/>
    <w:rsid w:val="005F0EAB"/>
    <w:rsid w:val="005F0F31"/>
    <w:rsid w:val="005F14DC"/>
    <w:rsid w:val="005F7F98"/>
    <w:rsid w:val="006014B2"/>
    <w:rsid w:val="006022AF"/>
    <w:rsid w:val="006047EE"/>
    <w:rsid w:val="00605B83"/>
    <w:rsid w:val="00607A98"/>
    <w:rsid w:val="00607D31"/>
    <w:rsid w:val="00610C8D"/>
    <w:rsid w:val="00611535"/>
    <w:rsid w:val="00613C6F"/>
    <w:rsid w:val="00615A94"/>
    <w:rsid w:val="00616161"/>
    <w:rsid w:val="00616992"/>
    <w:rsid w:val="00620691"/>
    <w:rsid w:val="006216B4"/>
    <w:rsid w:val="00621A30"/>
    <w:rsid w:val="00622B45"/>
    <w:rsid w:val="00624256"/>
    <w:rsid w:val="0062484E"/>
    <w:rsid w:val="00625312"/>
    <w:rsid w:val="00625C8B"/>
    <w:rsid w:val="006311AE"/>
    <w:rsid w:val="0063253A"/>
    <w:rsid w:val="0063300A"/>
    <w:rsid w:val="00633E72"/>
    <w:rsid w:val="00634E7D"/>
    <w:rsid w:val="006361A5"/>
    <w:rsid w:val="00640DA9"/>
    <w:rsid w:val="00642373"/>
    <w:rsid w:val="006431C3"/>
    <w:rsid w:val="00643A45"/>
    <w:rsid w:val="00643BB2"/>
    <w:rsid w:val="00643FD9"/>
    <w:rsid w:val="006444DE"/>
    <w:rsid w:val="00645703"/>
    <w:rsid w:val="00645EB8"/>
    <w:rsid w:val="006467D2"/>
    <w:rsid w:val="006468EF"/>
    <w:rsid w:val="006469B8"/>
    <w:rsid w:val="00646D82"/>
    <w:rsid w:val="00647A06"/>
    <w:rsid w:val="00654600"/>
    <w:rsid w:val="00654818"/>
    <w:rsid w:val="00656511"/>
    <w:rsid w:val="00661BB6"/>
    <w:rsid w:val="00661D87"/>
    <w:rsid w:val="006650BF"/>
    <w:rsid w:val="006655D2"/>
    <w:rsid w:val="00667791"/>
    <w:rsid w:val="00670D28"/>
    <w:rsid w:val="00676E6F"/>
    <w:rsid w:val="00677C2F"/>
    <w:rsid w:val="0068004A"/>
    <w:rsid w:val="00683444"/>
    <w:rsid w:val="00683EF8"/>
    <w:rsid w:val="00686F72"/>
    <w:rsid w:val="006877A6"/>
    <w:rsid w:val="00687E31"/>
    <w:rsid w:val="006911B7"/>
    <w:rsid w:val="00691B65"/>
    <w:rsid w:val="006977A2"/>
    <w:rsid w:val="006A0DF6"/>
    <w:rsid w:val="006A2426"/>
    <w:rsid w:val="006A2D55"/>
    <w:rsid w:val="006A312E"/>
    <w:rsid w:val="006A5EBC"/>
    <w:rsid w:val="006B09C4"/>
    <w:rsid w:val="006B0F71"/>
    <w:rsid w:val="006B11BD"/>
    <w:rsid w:val="006B269B"/>
    <w:rsid w:val="006B46FD"/>
    <w:rsid w:val="006B72BA"/>
    <w:rsid w:val="006B74DF"/>
    <w:rsid w:val="006C05E8"/>
    <w:rsid w:val="006C142E"/>
    <w:rsid w:val="006C21F9"/>
    <w:rsid w:val="006C3628"/>
    <w:rsid w:val="006C449E"/>
    <w:rsid w:val="006C4958"/>
    <w:rsid w:val="006C4B2C"/>
    <w:rsid w:val="006D01DE"/>
    <w:rsid w:val="006D31F8"/>
    <w:rsid w:val="006D5C5E"/>
    <w:rsid w:val="006D6A6F"/>
    <w:rsid w:val="006D7EF5"/>
    <w:rsid w:val="006E0305"/>
    <w:rsid w:val="006E1CA1"/>
    <w:rsid w:val="006E4881"/>
    <w:rsid w:val="006E4D1F"/>
    <w:rsid w:val="006E78E4"/>
    <w:rsid w:val="006F0D28"/>
    <w:rsid w:val="006F0FED"/>
    <w:rsid w:val="006F1B70"/>
    <w:rsid w:val="006F46EE"/>
    <w:rsid w:val="006F4818"/>
    <w:rsid w:val="006F5DE0"/>
    <w:rsid w:val="006F7552"/>
    <w:rsid w:val="007002A4"/>
    <w:rsid w:val="00700538"/>
    <w:rsid w:val="00704B88"/>
    <w:rsid w:val="00705232"/>
    <w:rsid w:val="00707019"/>
    <w:rsid w:val="00707DB1"/>
    <w:rsid w:val="007136B4"/>
    <w:rsid w:val="007176F2"/>
    <w:rsid w:val="00717BE6"/>
    <w:rsid w:val="007210C1"/>
    <w:rsid w:val="00721F2D"/>
    <w:rsid w:val="0072333F"/>
    <w:rsid w:val="00723F6C"/>
    <w:rsid w:val="0073125F"/>
    <w:rsid w:val="00733E1F"/>
    <w:rsid w:val="00734487"/>
    <w:rsid w:val="00735071"/>
    <w:rsid w:val="0073604A"/>
    <w:rsid w:val="007361A6"/>
    <w:rsid w:val="00737F7D"/>
    <w:rsid w:val="00741339"/>
    <w:rsid w:val="00742759"/>
    <w:rsid w:val="00746493"/>
    <w:rsid w:val="00746F86"/>
    <w:rsid w:val="00746FBD"/>
    <w:rsid w:val="00751EDA"/>
    <w:rsid w:val="00752FF7"/>
    <w:rsid w:val="0075312F"/>
    <w:rsid w:val="00754501"/>
    <w:rsid w:val="00754B56"/>
    <w:rsid w:val="007552C7"/>
    <w:rsid w:val="00760264"/>
    <w:rsid w:val="00760829"/>
    <w:rsid w:val="007649B7"/>
    <w:rsid w:val="00774854"/>
    <w:rsid w:val="00776E5F"/>
    <w:rsid w:val="00777CA0"/>
    <w:rsid w:val="00780576"/>
    <w:rsid w:val="007824CB"/>
    <w:rsid w:val="00785297"/>
    <w:rsid w:val="00787DC4"/>
    <w:rsid w:val="00791450"/>
    <w:rsid w:val="00791615"/>
    <w:rsid w:val="00792686"/>
    <w:rsid w:val="007A0394"/>
    <w:rsid w:val="007A1D73"/>
    <w:rsid w:val="007A36F3"/>
    <w:rsid w:val="007A446E"/>
    <w:rsid w:val="007A4B52"/>
    <w:rsid w:val="007A5169"/>
    <w:rsid w:val="007A53B9"/>
    <w:rsid w:val="007A58F4"/>
    <w:rsid w:val="007A7E02"/>
    <w:rsid w:val="007B06DF"/>
    <w:rsid w:val="007B0C1B"/>
    <w:rsid w:val="007B1807"/>
    <w:rsid w:val="007B1AE5"/>
    <w:rsid w:val="007B2894"/>
    <w:rsid w:val="007B2A15"/>
    <w:rsid w:val="007B37B9"/>
    <w:rsid w:val="007B42CA"/>
    <w:rsid w:val="007B7B5A"/>
    <w:rsid w:val="007C050D"/>
    <w:rsid w:val="007C147A"/>
    <w:rsid w:val="007C3665"/>
    <w:rsid w:val="007C40E7"/>
    <w:rsid w:val="007C5195"/>
    <w:rsid w:val="007C75FF"/>
    <w:rsid w:val="007D08D3"/>
    <w:rsid w:val="007D1B2E"/>
    <w:rsid w:val="007D2CFB"/>
    <w:rsid w:val="007D3729"/>
    <w:rsid w:val="007D37AF"/>
    <w:rsid w:val="007D6FF0"/>
    <w:rsid w:val="007E04D7"/>
    <w:rsid w:val="007E0C6A"/>
    <w:rsid w:val="007E0CB8"/>
    <w:rsid w:val="007E213A"/>
    <w:rsid w:val="007E2A41"/>
    <w:rsid w:val="007E2BBA"/>
    <w:rsid w:val="007E2DAA"/>
    <w:rsid w:val="007E5CC9"/>
    <w:rsid w:val="007E6714"/>
    <w:rsid w:val="007F1A14"/>
    <w:rsid w:val="007F3282"/>
    <w:rsid w:val="007F35EC"/>
    <w:rsid w:val="007F4422"/>
    <w:rsid w:val="007F45F3"/>
    <w:rsid w:val="007F62E6"/>
    <w:rsid w:val="007F6397"/>
    <w:rsid w:val="007F6D60"/>
    <w:rsid w:val="007F7B59"/>
    <w:rsid w:val="00801856"/>
    <w:rsid w:val="008053B2"/>
    <w:rsid w:val="008074C2"/>
    <w:rsid w:val="0081485F"/>
    <w:rsid w:val="0081502C"/>
    <w:rsid w:val="00815A49"/>
    <w:rsid w:val="008162DF"/>
    <w:rsid w:val="00816D46"/>
    <w:rsid w:val="0081725B"/>
    <w:rsid w:val="00817FC9"/>
    <w:rsid w:val="00820691"/>
    <w:rsid w:val="00821CEF"/>
    <w:rsid w:val="00822B9C"/>
    <w:rsid w:val="008233FF"/>
    <w:rsid w:val="00823EB4"/>
    <w:rsid w:val="00824397"/>
    <w:rsid w:val="00825DE2"/>
    <w:rsid w:val="00826399"/>
    <w:rsid w:val="008270E1"/>
    <w:rsid w:val="00830887"/>
    <w:rsid w:val="00831069"/>
    <w:rsid w:val="00831FFE"/>
    <w:rsid w:val="008325F8"/>
    <w:rsid w:val="00834864"/>
    <w:rsid w:val="00835C2F"/>
    <w:rsid w:val="00836990"/>
    <w:rsid w:val="00836E29"/>
    <w:rsid w:val="00837399"/>
    <w:rsid w:val="00837634"/>
    <w:rsid w:val="0084009A"/>
    <w:rsid w:val="0084066B"/>
    <w:rsid w:val="00844826"/>
    <w:rsid w:val="00844A78"/>
    <w:rsid w:val="008458C4"/>
    <w:rsid w:val="008471F5"/>
    <w:rsid w:val="00847CD3"/>
    <w:rsid w:val="00850250"/>
    <w:rsid w:val="00850672"/>
    <w:rsid w:val="00851E1A"/>
    <w:rsid w:val="0085223B"/>
    <w:rsid w:val="0085288E"/>
    <w:rsid w:val="008528F4"/>
    <w:rsid w:val="00852D74"/>
    <w:rsid w:val="00854145"/>
    <w:rsid w:val="0085440F"/>
    <w:rsid w:val="0085475F"/>
    <w:rsid w:val="0085482C"/>
    <w:rsid w:val="00861994"/>
    <w:rsid w:val="00866719"/>
    <w:rsid w:val="00872313"/>
    <w:rsid w:val="00873ABF"/>
    <w:rsid w:val="008758A7"/>
    <w:rsid w:val="00875CA3"/>
    <w:rsid w:val="00875CB1"/>
    <w:rsid w:val="00882B50"/>
    <w:rsid w:val="00884962"/>
    <w:rsid w:val="00884D5A"/>
    <w:rsid w:val="00886D08"/>
    <w:rsid w:val="00887DCF"/>
    <w:rsid w:val="00887F1B"/>
    <w:rsid w:val="00890870"/>
    <w:rsid w:val="00893CF3"/>
    <w:rsid w:val="00894D6A"/>
    <w:rsid w:val="00895870"/>
    <w:rsid w:val="008975C0"/>
    <w:rsid w:val="008A057F"/>
    <w:rsid w:val="008A0DB8"/>
    <w:rsid w:val="008A3320"/>
    <w:rsid w:val="008B1C11"/>
    <w:rsid w:val="008B380D"/>
    <w:rsid w:val="008B6401"/>
    <w:rsid w:val="008B7EBB"/>
    <w:rsid w:val="008C35D6"/>
    <w:rsid w:val="008C566D"/>
    <w:rsid w:val="008C6E64"/>
    <w:rsid w:val="008C7B87"/>
    <w:rsid w:val="008D031C"/>
    <w:rsid w:val="008D0F26"/>
    <w:rsid w:val="008D1FE2"/>
    <w:rsid w:val="008D2589"/>
    <w:rsid w:val="008D55F6"/>
    <w:rsid w:val="008D56CB"/>
    <w:rsid w:val="008D6096"/>
    <w:rsid w:val="008E22AF"/>
    <w:rsid w:val="008E2644"/>
    <w:rsid w:val="008E2664"/>
    <w:rsid w:val="008E2FCD"/>
    <w:rsid w:val="008E5D27"/>
    <w:rsid w:val="008E6271"/>
    <w:rsid w:val="008E6756"/>
    <w:rsid w:val="008F2803"/>
    <w:rsid w:val="008F3785"/>
    <w:rsid w:val="008F50A3"/>
    <w:rsid w:val="008F55E6"/>
    <w:rsid w:val="008F5938"/>
    <w:rsid w:val="008F7024"/>
    <w:rsid w:val="00902F04"/>
    <w:rsid w:val="00904375"/>
    <w:rsid w:val="009045A7"/>
    <w:rsid w:val="009077D5"/>
    <w:rsid w:val="00911934"/>
    <w:rsid w:val="00913311"/>
    <w:rsid w:val="00913921"/>
    <w:rsid w:val="00914B8F"/>
    <w:rsid w:val="00915BCF"/>
    <w:rsid w:val="009163E9"/>
    <w:rsid w:val="009205D1"/>
    <w:rsid w:val="00922229"/>
    <w:rsid w:val="00923C7F"/>
    <w:rsid w:val="00926ACD"/>
    <w:rsid w:val="00930CEF"/>
    <w:rsid w:val="00931AAA"/>
    <w:rsid w:val="00931D86"/>
    <w:rsid w:val="00932ABE"/>
    <w:rsid w:val="009340D5"/>
    <w:rsid w:val="0094011A"/>
    <w:rsid w:val="00940EC3"/>
    <w:rsid w:val="009411BE"/>
    <w:rsid w:val="009411FC"/>
    <w:rsid w:val="00942E9A"/>
    <w:rsid w:val="00943728"/>
    <w:rsid w:val="00943F2F"/>
    <w:rsid w:val="009443D7"/>
    <w:rsid w:val="0094491F"/>
    <w:rsid w:val="00945549"/>
    <w:rsid w:val="0095040F"/>
    <w:rsid w:val="00951614"/>
    <w:rsid w:val="00952054"/>
    <w:rsid w:val="0095325F"/>
    <w:rsid w:val="00953886"/>
    <w:rsid w:val="00955C40"/>
    <w:rsid w:val="00956290"/>
    <w:rsid w:val="00960B6F"/>
    <w:rsid w:val="00962928"/>
    <w:rsid w:val="00962C9E"/>
    <w:rsid w:val="0096446C"/>
    <w:rsid w:val="009701A1"/>
    <w:rsid w:val="00970BBA"/>
    <w:rsid w:val="00972203"/>
    <w:rsid w:val="00973A22"/>
    <w:rsid w:val="0097720F"/>
    <w:rsid w:val="00977654"/>
    <w:rsid w:val="00977982"/>
    <w:rsid w:val="00981124"/>
    <w:rsid w:val="009823B1"/>
    <w:rsid w:val="00982BFC"/>
    <w:rsid w:val="00983E56"/>
    <w:rsid w:val="00984ADF"/>
    <w:rsid w:val="00984E65"/>
    <w:rsid w:val="009861A9"/>
    <w:rsid w:val="00986B30"/>
    <w:rsid w:val="00986F23"/>
    <w:rsid w:val="00986F85"/>
    <w:rsid w:val="0099115F"/>
    <w:rsid w:val="009912E4"/>
    <w:rsid w:val="00993369"/>
    <w:rsid w:val="00993B5F"/>
    <w:rsid w:val="00994AC0"/>
    <w:rsid w:val="00995BE3"/>
    <w:rsid w:val="00997FD8"/>
    <w:rsid w:val="009A171F"/>
    <w:rsid w:val="009A1FD4"/>
    <w:rsid w:val="009A3B49"/>
    <w:rsid w:val="009A66D2"/>
    <w:rsid w:val="009A74A6"/>
    <w:rsid w:val="009B0799"/>
    <w:rsid w:val="009B0B1B"/>
    <w:rsid w:val="009B0D99"/>
    <w:rsid w:val="009B10F1"/>
    <w:rsid w:val="009B3323"/>
    <w:rsid w:val="009B3FE2"/>
    <w:rsid w:val="009B5A08"/>
    <w:rsid w:val="009B5C3C"/>
    <w:rsid w:val="009B7B21"/>
    <w:rsid w:val="009C01F1"/>
    <w:rsid w:val="009C0AE2"/>
    <w:rsid w:val="009C1522"/>
    <w:rsid w:val="009C2656"/>
    <w:rsid w:val="009C2A7F"/>
    <w:rsid w:val="009C40CF"/>
    <w:rsid w:val="009C7F60"/>
    <w:rsid w:val="009D1049"/>
    <w:rsid w:val="009D1330"/>
    <w:rsid w:val="009D15FF"/>
    <w:rsid w:val="009D2267"/>
    <w:rsid w:val="009D5280"/>
    <w:rsid w:val="009D5C49"/>
    <w:rsid w:val="009D5D64"/>
    <w:rsid w:val="009D6784"/>
    <w:rsid w:val="009D6C2E"/>
    <w:rsid w:val="009E1A25"/>
    <w:rsid w:val="009E42C8"/>
    <w:rsid w:val="009E43C6"/>
    <w:rsid w:val="009E4F19"/>
    <w:rsid w:val="009E6938"/>
    <w:rsid w:val="009E71BC"/>
    <w:rsid w:val="009F2001"/>
    <w:rsid w:val="009F277E"/>
    <w:rsid w:val="009F458A"/>
    <w:rsid w:val="009F4F70"/>
    <w:rsid w:val="009F58A5"/>
    <w:rsid w:val="009F59B0"/>
    <w:rsid w:val="009F6EAF"/>
    <w:rsid w:val="009F7937"/>
    <w:rsid w:val="00A00C1F"/>
    <w:rsid w:val="00A0111D"/>
    <w:rsid w:val="00A01556"/>
    <w:rsid w:val="00A0183C"/>
    <w:rsid w:val="00A01DB0"/>
    <w:rsid w:val="00A01F38"/>
    <w:rsid w:val="00A02058"/>
    <w:rsid w:val="00A02088"/>
    <w:rsid w:val="00A04485"/>
    <w:rsid w:val="00A045D2"/>
    <w:rsid w:val="00A06DFB"/>
    <w:rsid w:val="00A06ECF"/>
    <w:rsid w:val="00A0781A"/>
    <w:rsid w:val="00A1017C"/>
    <w:rsid w:val="00A1212B"/>
    <w:rsid w:val="00A13F60"/>
    <w:rsid w:val="00A15493"/>
    <w:rsid w:val="00A16E56"/>
    <w:rsid w:val="00A17152"/>
    <w:rsid w:val="00A17DD3"/>
    <w:rsid w:val="00A21077"/>
    <w:rsid w:val="00A246DF"/>
    <w:rsid w:val="00A248E1"/>
    <w:rsid w:val="00A24D9D"/>
    <w:rsid w:val="00A25ADA"/>
    <w:rsid w:val="00A2641E"/>
    <w:rsid w:val="00A27FDF"/>
    <w:rsid w:val="00A30B27"/>
    <w:rsid w:val="00A31191"/>
    <w:rsid w:val="00A3335C"/>
    <w:rsid w:val="00A33CED"/>
    <w:rsid w:val="00A34225"/>
    <w:rsid w:val="00A37235"/>
    <w:rsid w:val="00A37ACB"/>
    <w:rsid w:val="00A37DC4"/>
    <w:rsid w:val="00A414D0"/>
    <w:rsid w:val="00A42F86"/>
    <w:rsid w:val="00A454E7"/>
    <w:rsid w:val="00A46887"/>
    <w:rsid w:val="00A51412"/>
    <w:rsid w:val="00A52388"/>
    <w:rsid w:val="00A544FD"/>
    <w:rsid w:val="00A54E85"/>
    <w:rsid w:val="00A55C9F"/>
    <w:rsid w:val="00A60159"/>
    <w:rsid w:val="00A60476"/>
    <w:rsid w:val="00A61896"/>
    <w:rsid w:val="00A62D1D"/>
    <w:rsid w:val="00A63477"/>
    <w:rsid w:val="00A64B16"/>
    <w:rsid w:val="00A6510B"/>
    <w:rsid w:val="00A6754E"/>
    <w:rsid w:val="00A703AE"/>
    <w:rsid w:val="00A73C56"/>
    <w:rsid w:val="00A74876"/>
    <w:rsid w:val="00A74C65"/>
    <w:rsid w:val="00A76ADD"/>
    <w:rsid w:val="00A76F41"/>
    <w:rsid w:val="00A77EBE"/>
    <w:rsid w:val="00A8112B"/>
    <w:rsid w:val="00A830A3"/>
    <w:rsid w:val="00A839E5"/>
    <w:rsid w:val="00A86CBB"/>
    <w:rsid w:val="00A878C5"/>
    <w:rsid w:val="00A93F6E"/>
    <w:rsid w:val="00A94F20"/>
    <w:rsid w:val="00A9579A"/>
    <w:rsid w:val="00A95EB3"/>
    <w:rsid w:val="00A961D9"/>
    <w:rsid w:val="00A975EF"/>
    <w:rsid w:val="00AA04F7"/>
    <w:rsid w:val="00AA150E"/>
    <w:rsid w:val="00AA3410"/>
    <w:rsid w:val="00AA3640"/>
    <w:rsid w:val="00AA3FAD"/>
    <w:rsid w:val="00AA48EF"/>
    <w:rsid w:val="00AA7188"/>
    <w:rsid w:val="00AA78E8"/>
    <w:rsid w:val="00AB1430"/>
    <w:rsid w:val="00AB2AA0"/>
    <w:rsid w:val="00AB57ED"/>
    <w:rsid w:val="00AB5ADC"/>
    <w:rsid w:val="00AC0C1E"/>
    <w:rsid w:val="00AC3D42"/>
    <w:rsid w:val="00AC5538"/>
    <w:rsid w:val="00AD0886"/>
    <w:rsid w:val="00AD153E"/>
    <w:rsid w:val="00AD3FF8"/>
    <w:rsid w:val="00AE2BC7"/>
    <w:rsid w:val="00AE5A50"/>
    <w:rsid w:val="00AE67A7"/>
    <w:rsid w:val="00AE6AF4"/>
    <w:rsid w:val="00AE7B8C"/>
    <w:rsid w:val="00AF241B"/>
    <w:rsid w:val="00AF391B"/>
    <w:rsid w:val="00AF3D8D"/>
    <w:rsid w:val="00AF446F"/>
    <w:rsid w:val="00AF5D14"/>
    <w:rsid w:val="00B00E33"/>
    <w:rsid w:val="00B05644"/>
    <w:rsid w:val="00B05A4E"/>
    <w:rsid w:val="00B05CD2"/>
    <w:rsid w:val="00B10465"/>
    <w:rsid w:val="00B110C4"/>
    <w:rsid w:val="00B14893"/>
    <w:rsid w:val="00B153C9"/>
    <w:rsid w:val="00B15D9D"/>
    <w:rsid w:val="00B16D76"/>
    <w:rsid w:val="00B17AF1"/>
    <w:rsid w:val="00B20AD6"/>
    <w:rsid w:val="00B21F3D"/>
    <w:rsid w:val="00B22032"/>
    <w:rsid w:val="00B26052"/>
    <w:rsid w:val="00B31751"/>
    <w:rsid w:val="00B32033"/>
    <w:rsid w:val="00B3346F"/>
    <w:rsid w:val="00B34F77"/>
    <w:rsid w:val="00B35395"/>
    <w:rsid w:val="00B3650B"/>
    <w:rsid w:val="00B36E99"/>
    <w:rsid w:val="00B37FC6"/>
    <w:rsid w:val="00B40465"/>
    <w:rsid w:val="00B434D5"/>
    <w:rsid w:val="00B440BB"/>
    <w:rsid w:val="00B45528"/>
    <w:rsid w:val="00B47319"/>
    <w:rsid w:val="00B47B05"/>
    <w:rsid w:val="00B47D5A"/>
    <w:rsid w:val="00B5049A"/>
    <w:rsid w:val="00B52E0C"/>
    <w:rsid w:val="00B53820"/>
    <w:rsid w:val="00B539CA"/>
    <w:rsid w:val="00B53AEC"/>
    <w:rsid w:val="00B53E8B"/>
    <w:rsid w:val="00B552A1"/>
    <w:rsid w:val="00B60B04"/>
    <w:rsid w:val="00B60C16"/>
    <w:rsid w:val="00B61AC8"/>
    <w:rsid w:val="00B61C6A"/>
    <w:rsid w:val="00B630FD"/>
    <w:rsid w:val="00B63FA2"/>
    <w:rsid w:val="00B64C60"/>
    <w:rsid w:val="00B652B3"/>
    <w:rsid w:val="00B660EB"/>
    <w:rsid w:val="00B66420"/>
    <w:rsid w:val="00B6742A"/>
    <w:rsid w:val="00B70DD6"/>
    <w:rsid w:val="00B71787"/>
    <w:rsid w:val="00B7205A"/>
    <w:rsid w:val="00B7344A"/>
    <w:rsid w:val="00B73915"/>
    <w:rsid w:val="00B73992"/>
    <w:rsid w:val="00B73EE3"/>
    <w:rsid w:val="00B75D1E"/>
    <w:rsid w:val="00B80E37"/>
    <w:rsid w:val="00B8126F"/>
    <w:rsid w:val="00B8259A"/>
    <w:rsid w:val="00B8281D"/>
    <w:rsid w:val="00B84B0F"/>
    <w:rsid w:val="00B87C3F"/>
    <w:rsid w:val="00B9121C"/>
    <w:rsid w:val="00B937B7"/>
    <w:rsid w:val="00B93AD6"/>
    <w:rsid w:val="00B94C95"/>
    <w:rsid w:val="00B964C9"/>
    <w:rsid w:val="00BA0D94"/>
    <w:rsid w:val="00BA288A"/>
    <w:rsid w:val="00BA3023"/>
    <w:rsid w:val="00BA5B09"/>
    <w:rsid w:val="00BA5D28"/>
    <w:rsid w:val="00BA73B3"/>
    <w:rsid w:val="00BB076C"/>
    <w:rsid w:val="00BB0E51"/>
    <w:rsid w:val="00BB1093"/>
    <w:rsid w:val="00BB25D6"/>
    <w:rsid w:val="00BB6A28"/>
    <w:rsid w:val="00BB7CE4"/>
    <w:rsid w:val="00BC14B0"/>
    <w:rsid w:val="00BC1647"/>
    <w:rsid w:val="00BC1CE1"/>
    <w:rsid w:val="00BC67EB"/>
    <w:rsid w:val="00BD082D"/>
    <w:rsid w:val="00BD2865"/>
    <w:rsid w:val="00BE048B"/>
    <w:rsid w:val="00BE4C14"/>
    <w:rsid w:val="00BE6A52"/>
    <w:rsid w:val="00BE7A01"/>
    <w:rsid w:val="00BF0267"/>
    <w:rsid w:val="00BF04B0"/>
    <w:rsid w:val="00BF0855"/>
    <w:rsid w:val="00BF2633"/>
    <w:rsid w:val="00BF3BA9"/>
    <w:rsid w:val="00BF5028"/>
    <w:rsid w:val="00BF50B1"/>
    <w:rsid w:val="00BF515D"/>
    <w:rsid w:val="00BF6961"/>
    <w:rsid w:val="00BF7E3A"/>
    <w:rsid w:val="00C02ED3"/>
    <w:rsid w:val="00C0380B"/>
    <w:rsid w:val="00C03887"/>
    <w:rsid w:val="00C0404E"/>
    <w:rsid w:val="00C04359"/>
    <w:rsid w:val="00C0451C"/>
    <w:rsid w:val="00C05372"/>
    <w:rsid w:val="00C067C6"/>
    <w:rsid w:val="00C06FF0"/>
    <w:rsid w:val="00C10052"/>
    <w:rsid w:val="00C128E4"/>
    <w:rsid w:val="00C14EB1"/>
    <w:rsid w:val="00C15006"/>
    <w:rsid w:val="00C167ED"/>
    <w:rsid w:val="00C21797"/>
    <w:rsid w:val="00C2575E"/>
    <w:rsid w:val="00C25BA4"/>
    <w:rsid w:val="00C32742"/>
    <w:rsid w:val="00C34090"/>
    <w:rsid w:val="00C353F6"/>
    <w:rsid w:val="00C35965"/>
    <w:rsid w:val="00C35D84"/>
    <w:rsid w:val="00C371C3"/>
    <w:rsid w:val="00C37C28"/>
    <w:rsid w:val="00C41FAD"/>
    <w:rsid w:val="00C452FC"/>
    <w:rsid w:val="00C50DEA"/>
    <w:rsid w:val="00C50E5C"/>
    <w:rsid w:val="00C53E8E"/>
    <w:rsid w:val="00C55D72"/>
    <w:rsid w:val="00C57685"/>
    <w:rsid w:val="00C60716"/>
    <w:rsid w:val="00C608D1"/>
    <w:rsid w:val="00C62A6C"/>
    <w:rsid w:val="00C63B7B"/>
    <w:rsid w:val="00C640C2"/>
    <w:rsid w:val="00C641C7"/>
    <w:rsid w:val="00C669A7"/>
    <w:rsid w:val="00C67ADE"/>
    <w:rsid w:val="00C70270"/>
    <w:rsid w:val="00C702AB"/>
    <w:rsid w:val="00C727E5"/>
    <w:rsid w:val="00C7352F"/>
    <w:rsid w:val="00C74714"/>
    <w:rsid w:val="00C76CA3"/>
    <w:rsid w:val="00C7710E"/>
    <w:rsid w:val="00C801FA"/>
    <w:rsid w:val="00C820F7"/>
    <w:rsid w:val="00C83B7E"/>
    <w:rsid w:val="00C83E98"/>
    <w:rsid w:val="00C840F6"/>
    <w:rsid w:val="00C878A9"/>
    <w:rsid w:val="00C92ED2"/>
    <w:rsid w:val="00C93344"/>
    <w:rsid w:val="00C93C9B"/>
    <w:rsid w:val="00C9587A"/>
    <w:rsid w:val="00C97FCB"/>
    <w:rsid w:val="00CA0D38"/>
    <w:rsid w:val="00CA0DD1"/>
    <w:rsid w:val="00CA16AD"/>
    <w:rsid w:val="00CA48F2"/>
    <w:rsid w:val="00CA5E74"/>
    <w:rsid w:val="00CA705C"/>
    <w:rsid w:val="00CA7BE5"/>
    <w:rsid w:val="00CB14B6"/>
    <w:rsid w:val="00CB1832"/>
    <w:rsid w:val="00CB2FFC"/>
    <w:rsid w:val="00CB7B11"/>
    <w:rsid w:val="00CB7E2E"/>
    <w:rsid w:val="00CC294E"/>
    <w:rsid w:val="00CC40D1"/>
    <w:rsid w:val="00CC45BC"/>
    <w:rsid w:val="00CC5A12"/>
    <w:rsid w:val="00CD0E80"/>
    <w:rsid w:val="00CD4070"/>
    <w:rsid w:val="00CD4936"/>
    <w:rsid w:val="00CD5144"/>
    <w:rsid w:val="00CD58AE"/>
    <w:rsid w:val="00CD5EA4"/>
    <w:rsid w:val="00CD646E"/>
    <w:rsid w:val="00CD67FA"/>
    <w:rsid w:val="00CE1592"/>
    <w:rsid w:val="00CE34A4"/>
    <w:rsid w:val="00CE5898"/>
    <w:rsid w:val="00CF2F42"/>
    <w:rsid w:val="00CF4806"/>
    <w:rsid w:val="00CF5812"/>
    <w:rsid w:val="00D01EB3"/>
    <w:rsid w:val="00D01F54"/>
    <w:rsid w:val="00D02AA6"/>
    <w:rsid w:val="00D02C6D"/>
    <w:rsid w:val="00D047EE"/>
    <w:rsid w:val="00D0599A"/>
    <w:rsid w:val="00D05AA9"/>
    <w:rsid w:val="00D06472"/>
    <w:rsid w:val="00D0700A"/>
    <w:rsid w:val="00D0741A"/>
    <w:rsid w:val="00D07B05"/>
    <w:rsid w:val="00D07EE5"/>
    <w:rsid w:val="00D10E7F"/>
    <w:rsid w:val="00D13A3F"/>
    <w:rsid w:val="00D145B4"/>
    <w:rsid w:val="00D14698"/>
    <w:rsid w:val="00D15597"/>
    <w:rsid w:val="00D167F8"/>
    <w:rsid w:val="00D16BD0"/>
    <w:rsid w:val="00D171C2"/>
    <w:rsid w:val="00D21968"/>
    <w:rsid w:val="00D22719"/>
    <w:rsid w:val="00D22724"/>
    <w:rsid w:val="00D2405E"/>
    <w:rsid w:val="00D2568F"/>
    <w:rsid w:val="00D25843"/>
    <w:rsid w:val="00D275E4"/>
    <w:rsid w:val="00D27C82"/>
    <w:rsid w:val="00D3076F"/>
    <w:rsid w:val="00D30D99"/>
    <w:rsid w:val="00D32A4E"/>
    <w:rsid w:val="00D338B4"/>
    <w:rsid w:val="00D33FC5"/>
    <w:rsid w:val="00D360BF"/>
    <w:rsid w:val="00D36276"/>
    <w:rsid w:val="00D36598"/>
    <w:rsid w:val="00D4241B"/>
    <w:rsid w:val="00D43364"/>
    <w:rsid w:val="00D44B98"/>
    <w:rsid w:val="00D46F4E"/>
    <w:rsid w:val="00D4766B"/>
    <w:rsid w:val="00D501AC"/>
    <w:rsid w:val="00D5177B"/>
    <w:rsid w:val="00D51FAA"/>
    <w:rsid w:val="00D535D3"/>
    <w:rsid w:val="00D54CD6"/>
    <w:rsid w:val="00D54F87"/>
    <w:rsid w:val="00D550C6"/>
    <w:rsid w:val="00D55ACA"/>
    <w:rsid w:val="00D56011"/>
    <w:rsid w:val="00D602AB"/>
    <w:rsid w:val="00D602EB"/>
    <w:rsid w:val="00D63850"/>
    <w:rsid w:val="00D63F9A"/>
    <w:rsid w:val="00D646C1"/>
    <w:rsid w:val="00D6508C"/>
    <w:rsid w:val="00D66128"/>
    <w:rsid w:val="00D67DA8"/>
    <w:rsid w:val="00D706F8"/>
    <w:rsid w:val="00D70792"/>
    <w:rsid w:val="00D71642"/>
    <w:rsid w:val="00D72A33"/>
    <w:rsid w:val="00D72C51"/>
    <w:rsid w:val="00D73B18"/>
    <w:rsid w:val="00D73CD6"/>
    <w:rsid w:val="00D7497B"/>
    <w:rsid w:val="00D75AD6"/>
    <w:rsid w:val="00D774AF"/>
    <w:rsid w:val="00D80204"/>
    <w:rsid w:val="00D812DA"/>
    <w:rsid w:val="00D82F85"/>
    <w:rsid w:val="00D8363D"/>
    <w:rsid w:val="00D84A71"/>
    <w:rsid w:val="00D84EF0"/>
    <w:rsid w:val="00D8558D"/>
    <w:rsid w:val="00D87F92"/>
    <w:rsid w:val="00D91BC7"/>
    <w:rsid w:val="00D921B7"/>
    <w:rsid w:val="00D93AAE"/>
    <w:rsid w:val="00D94B66"/>
    <w:rsid w:val="00D94FE4"/>
    <w:rsid w:val="00D95052"/>
    <w:rsid w:val="00D96DAA"/>
    <w:rsid w:val="00D97E1B"/>
    <w:rsid w:val="00DA0BE4"/>
    <w:rsid w:val="00DA1752"/>
    <w:rsid w:val="00DA17FC"/>
    <w:rsid w:val="00DA60EB"/>
    <w:rsid w:val="00DA7A50"/>
    <w:rsid w:val="00DB1947"/>
    <w:rsid w:val="00DB333B"/>
    <w:rsid w:val="00DB43F5"/>
    <w:rsid w:val="00DB4447"/>
    <w:rsid w:val="00DB55B5"/>
    <w:rsid w:val="00DC137A"/>
    <w:rsid w:val="00DC139A"/>
    <w:rsid w:val="00DC145D"/>
    <w:rsid w:val="00DC329B"/>
    <w:rsid w:val="00DC4E30"/>
    <w:rsid w:val="00DC5AF4"/>
    <w:rsid w:val="00DC7F23"/>
    <w:rsid w:val="00DD04D8"/>
    <w:rsid w:val="00DD0A11"/>
    <w:rsid w:val="00DD16BA"/>
    <w:rsid w:val="00DD3774"/>
    <w:rsid w:val="00DD3EEA"/>
    <w:rsid w:val="00DE11E7"/>
    <w:rsid w:val="00DE4FE6"/>
    <w:rsid w:val="00DF03AD"/>
    <w:rsid w:val="00DF16D0"/>
    <w:rsid w:val="00DF1A99"/>
    <w:rsid w:val="00DF6EC3"/>
    <w:rsid w:val="00E010B4"/>
    <w:rsid w:val="00E02508"/>
    <w:rsid w:val="00E041D2"/>
    <w:rsid w:val="00E0543B"/>
    <w:rsid w:val="00E071DB"/>
    <w:rsid w:val="00E103E2"/>
    <w:rsid w:val="00E11EB4"/>
    <w:rsid w:val="00E14D04"/>
    <w:rsid w:val="00E16648"/>
    <w:rsid w:val="00E20327"/>
    <w:rsid w:val="00E22C0B"/>
    <w:rsid w:val="00E24615"/>
    <w:rsid w:val="00E24E6D"/>
    <w:rsid w:val="00E25CC7"/>
    <w:rsid w:val="00E27DD6"/>
    <w:rsid w:val="00E32072"/>
    <w:rsid w:val="00E32C22"/>
    <w:rsid w:val="00E35B9E"/>
    <w:rsid w:val="00E3653A"/>
    <w:rsid w:val="00E37701"/>
    <w:rsid w:val="00E41B8E"/>
    <w:rsid w:val="00E41D4D"/>
    <w:rsid w:val="00E429E1"/>
    <w:rsid w:val="00E449EF"/>
    <w:rsid w:val="00E47225"/>
    <w:rsid w:val="00E513C8"/>
    <w:rsid w:val="00E52AA5"/>
    <w:rsid w:val="00E52E30"/>
    <w:rsid w:val="00E57479"/>
    <w:rsid w:val="00E5765F"/>
    <w:rsid w:val="00E57E2B"/>
    <w:rsid w:val="00E60547"/>
    <w:rsid w:val="00E61D81"/>
    <w:rsid w:val="00E62B78"/>
    <w:rsid w:val="00E6399A"/>
    <w:rsid w:val="00E650B6"/>
    <w:rsid w:val="00E67196"/>
    <w:rsid w:val="00E7061E"/>
    <w:rsid w:val="00E70D42"/>
    <w:rsid w:val="00E70D55"/>
    <w:rsid w:val="00E713A8"/>
    <w:rsid w:val="00E713C7"/>
    <w:rsid w:val="00E72679"/>
    <w:rsid w:val="00E72C4A"/>
    <w:rsid w:val="00E738F5"/>
    <w:rsid w:val="00E752D4"/>
    <w:rsid w:val="00E754D0"/>
    <w:rsid w:val="00E75954"/>
    <w:rsid w:val="00E760C2"/>
    <w:rsid w:val="00E76170"/>
    <w:rsid w:val="00E80069"/>
    <w:rsid w:val="00E8144B"/>
    <w:rsid w:val="00E81859"/>
    <w:rsid w:val="00E82FE1"/>
    <w:rsid w:val="00E84A62"/>
    <w:rsid w:val="00E85E39"/>
    <w:rsid w:val="00E86CB7"/>
    <w:rsid w:val="00E922C3"/>
    <w:rsid w:val="00E92847"/>
    <w:rsid w:val="00E92A92"/>
    <w:rsid w:val="00E95D36"/>
    <w:rsid w:val="00E96F89"/>
    <w:rsid w:val="00EA29CD"/>
    <w:rsid w:val="00EA42AA"/>
    <w:rsid w:val="00EA4B93"/>
    <w:rsid w:val="00EA4B96"/>
    <w:rsid w:val="00EA61B0"/>
    <w:rsid w:val="00EB19B9"/>
    <w:rsid w:val="00EB3BEA"/>
    <w:rsid w:val="00EB3C33"/>
    <w:rsid w:val="00EB5703"/>
    <w:rsid w:val="00EB5A29"/>
    <w:rsid w:val="00EB6CB5"/>
    <w:rsid w:val="00EB71B9"/>
    <w:rsid w:val="00EB7864"/>
    <w:rsid w:val="00EC0571"/>
    <w:rsid w:val="00EC12A0"/>
    <w:rsid w:val="00EC22C9"/>
    <w:rsid w:val="00EC3004"/>
    <w:rsid w:val="00EC4813"/>
    <w:rsid w:val="00EC51FC"/>
    <w:rsid w:val="00ED0388"/>
    <w:rsid w:val="00ED0727"/>
    <w:rsid w:val="00ED3E69"/>
    <w:rsid w:val="00ED5F15"/>
    <w:rsid w:val="00ED61B1"/>
    <w:rsid w:val="00ED69D6"/>
    <w:rsid w:val="00ED6CC4"/>
    <w:rsid w:val="00EE0616"/>
    <w:rsid w:val="00EE06DE"/>
    <w:rsid w:val="00EE158B"/>
    <w:rsid w:val="00EE1F50"/>
    <w:rsid w:val="00EE3252"/>
    <w:rsid w:val="00EE3E8D"/>
    <w:rsid w:val="00EE4AC3"/>
    <w:rsid w:val="00EE5DE0"/>
    <w:rsid w:val="00EE7308"/>
    <w:rsid w:val="00EF02D3"/>
    <w:rsid w:val="00EF4326"/>
    <w:rsid w:val="00EF566E"/>
    <w:rsid w:val="00EF56E2"/>
    <w:rsid w:val="00EF63B9"/>
    <w:rsid w:val="00F009FA"/>
    <w:rsid w:val="00F017BD"/>
    <w:rsid w:val="00F0326B"/>
    <w:rsid w:val="00F03BD2"/>
    <w:rsid w:val="00F03F59"/>
    <w:rsid w:val="00F07EF4"/>
    <w:rsid w:val="00F10516"/>
    <w:rsid w:val="00F116EA"/>
    <w:rsid w:val="00F1256C"/>
    <w:rsid w:val="00F12B15"/>
    <w:rsid w:val="00F14062"/>
    <w:rsid w:val="00F14910"/>
    <w:rsid w:val="00F16730"/>
    <w:rsid w:val="00F210BF"/>
    <w:rsid w:val="00F22938"/>
    <w:rsid w:val="00F2485D"/>
    <w:rsid w:val="00F276A8"/>
    <w:rsid w:val="00F27A9B"/>
    <w:rsid w:val="00F3053E"/>
    <w:rsid w:val="00F345D6"/>
    <w:rsid w:val="00F3487A"/>
    <w:rsid w:val="00F45DA1"/>
    <w:rsid w:val="00F475A0"/>
    <w:rsid w:val="00F50156"/>
    <w:rsid w:val="00F52D1C"/>
    <w:rsid w:val="00F541A5"/>
    <w:rsid w:val="00F544C3"/>
    <w:rsid w:val="00F54C7B"/>
    <w:rsid w:val="00F572E7"/>
    <w:rsid w:val="00F57E08"/>
    <w:rsid w:val="00F653E4"/>
    <w:rsid w:val="00F66514"/>
    <w:rsid w:val="00F70158"/>
    <w:rsid w:val="00F72EBC"/>
    <w:rsid w:val="00F73566"/>
    <w:rsid w:val="00F809E0"/>
    <w:rsid w:val="00F8290F"/>
    <w:rsid w:val="00F82ADF"/>
    <w:rsid w:val="00F832CC"/>
    <w:rsid w:val="00F83390"/>
    <w:rsid w:val="00F840E1"/>
    <w:rsid w:val="00F84703"/>
    <w:rsid w:val="00F861A3"/>
    <w:rsid w:val="00F8766E"/>
    <w:rsid w:val="00F91BD1"/>
    <w:rsid w:val="00F93284"/>
    <w:rsid w:val="00F94590"/>
    <w:rsid w:val="00F946E9"/>
    <w:rsid w:val="00F947C5"/>
    <w:rsid w:val="00F97F70"/>
    <w:rsid w:val="00FA15AE"/>
    <w:rsid w:val="00FA3780"/>
    <w:rsid w:val="00FA46C7"/>
    <w:rsid w:val="00FA4CEB"/>
    <w:rsid w:val="00FA5B85"/>
    <w:rsid w:val="00FC0597"/>
    <w:rsid w:val="00FC1A2F"/>
    <w:rsid w:val="00FC4490"/>
    <w:rsid w:val="00FC754D"/>
    <w:rsid w:val="00FD0F2D"/>
    <w:rsid w:val="00FD26CA"/>
    <w:rsid w:val="00FE04E2"/>
    <w:rsid w:val="00FE0A8F"/>
    <w:rsid w:val="00FE1404"/>
    <w:rsid w:val="00FE1916"/>
    <w:rsid w:val="00FE2159"/>
    <w:rsid w:val="00FE2694"/>
    <w:rsid w:val="00FE5327"/>
    <w:rsid w:val="00FE54C9"/>
    <w:rsid w:val="00FE59BF"/>
    <w:rsid w:val="00FE7A88"/>
    <w:rsid w:val="00FF14EA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629D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A5"/>
  </w:style>
  <w:style w:type="paragraph" w:styleId="Heading1">
    <w:name w:val="heading 1"/>
    <w:basedOn w:val="Normal"/>
    <w:next w:val="Normal"/>
    <w:link w:val="Heading1Char"/>
    <w:uiPriority w:val="9"/>
    <w:qFormat/>
    <w:rsid w:val="004D7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5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D1C3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18"/>
      <w:szCs w:val="18"/>
    </w:rPr>
  </w:style>
  <w:style w:type="paragraph" w:customStyle="1" w:styleId="Level1">
    <w:name w:val="Level 1"/>
    <w:basedOn w:val="Normal"/>
    <w:rsid w:val="00CA0D38"/>
    <w:pPr>
      <w:ind w:left="1440" w:hanging="720"/>
      <w:outlineLvl w:val="0"/>
    </w:pPr>
  </w:style>
  <w:style w:type="paragraph" w:customStyle="1" w:styleId="Level2">
    <w:name w:val="Level 2"/>
    <w:basedOn w:val="Normal"/>
    <w:rsid w:val="00CA0D38"/>
    <w:pPr>
      <w:ind w:left="2160" w:hanging="720"/>
      <w:outlineLvl w:val="1"/>
    </w:pPr>
  </w:style>
  <w:style w:type="paragraph" w:styleId="Footer">
    <w:name w:val="footer"/>
    <w:basedOn w:val="Normal"/>
    <w:link w:val="FooterChar"/>
    <w:uiPriority w:val="99"/>
    <w:rsid w:val="00C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3887"/>
  </w:style>
  <w:style w:type="paragraph" w:styleId="Header">
    <w:name w:val="header"/>
    <w:basedOn w:val="Normal"/>
    <w:rsid w:val="009222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1209"/>
    <w:rPr>
      <w:rFonts w:ascii="Tahoma" w:hAnsi="Tahoma" w:cs="Tahoma"/>
      <w:sz w:val="16"/>
      <w:szCs w:val="16"/>
    </w:rPr>
  </w:style>
  <w:style w:type="paragraph" w:customStyle="1" w:styleId="MediumGrid21">
    <w:name w:val="Medium Grid 21"/>
    <w:rsid w:val="005A5971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34"/>
    <w:rsid w:val="006D7EF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72EBC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F72EBC"/>
    <w:rPr>
      <w:rFonts w:ascii="Calibri" w:eastAsia="Calibri" w:hAnsi="Calibri"/>
      <w:sz w:val="22"/>
      <w:szCs w:val="21"/>
    </w:rPr>
  </w:style>
  <w:style w:type="paragraph" w:customStyle="1" w:styleId="TxBrc29">
    <w:name w:val="TxBr_c29"/>
    <w:basedOn w:val="Normal"/>
    <w:rsid w:val="00D32A4E"/>
    <w:pPr>
      <w:spacing w:line="240" w:lineRule="atLeast"/>
      <w:jc w:val="center"/>
    </w:pPr>
    <w:rPr>
      <w:snapToGrid w:val="0"/>
      <w:szCs w:val="20"/>
    </w:rPr>
  </w:style>
  <w:style w:type="paragraph" w:customStyle="1" w:styleId="Default">
    <w:name w:val="Default"/>
    <w:rsid w:val="00825DE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62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62203"/>
    <w:rPr>
      <w:rFonts w:ascii="Courier New" w:hAnsi="Courier New" w:cs="Courier New"/>
    </w:rPr>
  </w:style>
  <w:style w:type="character" w:customStyle="1" w:styleId="Heading1Char">
    <w:name w:val="Heading 1 Char"/>
    <w:link w:val="Heading1"/>
    <w:uiPriority w:val="9"/>
    <w:rsid w:val="004D71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D836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836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A2023"/>
    <w:pPr>
      <w:spacing w:after="0" w:line="240" w:lineRule="auto"/>
    </w:pPr>
  </w:style>
  <w:style w:type="character" w:styleId="SubtleEmphasis">
    <w:name w:val="Subtle Emphasis"/>
    <w:uiPriority w:val="19"/>
    <w:qFormat/>
    <w:rsid w:val="003A20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1D97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D618A"/>
    <w:rPr>
      <w:sz w:val="24"/>
      <w:szCs w:val="24"/>
    </w:rPr>
  </w:style>
  <w:style w:type="table" w:styleId="TableGrid">
    <w:name w:val="Table Grid"/>
    <w:basedOn w:val="TableNormal"/>
    <w:uiPriority w:val="59"/>
    <w:rsid w:val="001C6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1C6E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C04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73F749923494AB927F90C29A139D0" ma:contentTypeVersion="6" ma:contentTypeDescription="Create a new document." ma:contentTypeScope="" ma:versionID="5e67a0d1aea5f131cb65732c0c6b32a4">
  <xsd:schema xmlns:xsd="http://www.w3.org/2001/XMLSchema" xmlns:xs="http://www.w3.org/2001/XMLSchema" xmlns:p="http://schemas.microsoft.com/office/2006/metadata/properties" xmlns:ns3="41bb7e48-efed-494f-a0e8-4ac4aeaa175b" xmlns:ns4="2388cff6-e516-4e80-a1db-7c5129434fbf" targetNamespace="http://schemas.microsoft.com/office/2006/metadata/properties" ma:root="true" ma:fieldsID="47ed32c17f81a4434024417805ce6a1b" ns3:_="" ns4:_="">
    <xsd:import namespace="41bb7e48-efed-494f-a0e8-4ac4aeaa175b"/>
    <xsd:import namespace="2388cff6-e516-4e80-a1db-7c5129434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b7e48-efed-494f-a0e8-4ac4aeaa1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8cff6-e516-4e80-a1db-7c5129434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F2CB3-7A30-4BFE-86F0-C9B8BE14F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B8D257-FF19-4C7A-8F9A-F02FD548E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b7e48-efed-494f-a0e8-4ac4aeaa175b"/>
    <ds:schemaRef ds:uri="2388cff6-e516-4e80-a1db-7c5129434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422C6F-5CC5-4DD1-88C4-193631F1E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43E778-96CE-4E16-88FD-FAF790C2D03E}">
  <ds:schemaRefs>
    <ds:schemaRef ds:uri="2388cff6-e516-4e80-a1db-7c5129434fbf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41bb7e48-efed-494f-a0e8-4ac4aeaa175b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3469</Characters>
  <Application>Microsoft Office Word</Application>
  <DocSecurity>0</DocSecurity>
  <Lines>96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2023-09-11T17:18:00Z</dcterms:created>
  <dcterms:modified xsi:type="dcterms:W3CDTF">2023-09-11T17:18:00Z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e8f5237dd1e99b9da1ae46446e2b5c03672da33a7e9352324e6414a8bc172ab3</vt:lpwstr>
  </property>
  <property fmtid="{D5CDD505-2E9C-101B-9397-08002B2CF9AE}" pid="3" name="ContentTypeId">
    <vt:lpwstr>0x010100BB873F749923494AB927F90C29A139D0</vt:lpwstr>
  </property>
</Properties>
</file>